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F0C18" w14:textId="77777777" w:rsidR="005F3E69" w:rsidRPr="00B30DC3" w:rsidRDefault="005F3E69" w:rsidP="005F3E69">
      <w:pPr>
        <w:jc w:val="center"/>
        <w:rPr>
          <w:rFonts w:ascii="Times New Roman" w:hAnsi="Times New Roman" w:cs="Times New Roman"/>
          <w:b/>
          <w:shd w:val="clear" w:color="auto" w:fill="C00000"/>
          <w:lang w:val="fr-BE"/>
        </w:rPr>
      </w:pPr>
    </w:p>
    <w:p w14:paraId="055FB29D" w14:textId="77777777" w:rsidR="005F3E69" w:rsidRPr="00B30DC3" w:rsidRDefault="005F3E69" w:rsidP="005F3E69">
      <w:pPr>
        <w:jc w:val="center"/>
        <w:rPr>
          <w:rFonts w:ascii="Times New Roman" w:hAnsi="Times New Roman" w:cs="Times New Roman"/>
          <w:b/>
          <w:shd w:val="clear" w:color="auto" w:fill="C00000"/>
          <w:lang w:val="fr-BE"/>
        </w:rPr>
      </w:pPr>
    </w:p>
    <w:p w14:paraId="4353E5DC" w14:textId="77777777" w:rsidR="005F3E69" w:rsidRPr="00B30DC3" w:rsidRDefault="005F3E69" w:rsidP="005F3E69">
      <w:pPr>
        <w:jc w:val="center"/>
        <w:rPr>
          <w:rFonts w:ascii="Times New Roman" w:hAnsi="Times New Roman" w:cs="Times New Roman"/>
          <w:b/>
          <w:shd w:val="clear" w:color="auto" w:fill="C00000"/>
          <w:lang w:val="fr-BE"/>
        </w:rPr>
      </w:pPr>
    </w:p>
    <w:p w14:paraId="04A604F0" w14:textId="77777777" w:rsidR="005F3E69" w:rsidRPr="00B30DC3" w:rsidRDefault="005F3E69" w:rsidP="005F3E69">
      <w:pPr>
        <w:jc w:val="center"/>
        <w:rPr>
          <w:rFonts w:ascii="Times New Roman" w:hAnsi="Times New Roman" w:cs="Times New Roman"/>
          <w:b/>
          <w:shd w:val="clear" w:color="auto" w:fill="C00000"/>
          <w:lang w:val="fr-BE"/>
        </w:rPr>
      </w:pPr>
    </w:p>
    <w:p w14:paraId="701820C2" w14:textId="1BF63F5B" w:rsidR="0061343D" w:rsidRPr="00C1485C" w:rsidRDefault="0061343D" w:rsidP="0061343D">
      <w:pPr>
        <w:shd w:val="clear" w:color="auto" w:fill="FF0000"/>
        <w:jc w:val="center"/>
        <w:rPr>
          <w:rFonts w:ascii="Times New Roman" w:hAnsi="Times New Roman" w:cs="Times New Roman"/>
          <w:b/>
          <w:sz w:val="36"/>
          <w:szCs w:val="36"/>
          <w:lang w:val="fr-SN"/>
        </w:rPr>
      </w:pPr>
      <w:r w:rsidRPr="00C1485C">
        <w:rPr>
          <w:rFonts w:ascii="Times New Roman" w:hAnsi="Times New Roman" w:cs="Times New Roman"/>
          <w:b/>
          <w:sz w:val="36"/>
          <w:szCs w:val="36"/>
          <w:lang w:val="fr-SN"/>
        </w:rPr>
        <w:t xml:space="preserve">Appel à </w:t>
      </w:r>
      <w:r w:rsidR="00AA60C9" w:rsidRPr="00C1485C">
        <w:rPr>
          <w:rFonts w:ascii="Times New Roman" w:hAnsi="Times New Roman" w:cs="Times New Roman"/>
          <w:b/>
          <w:sz w:val="36"/>
          <w:szCs w:val="36"/>
          <w:lang w:val="fr-SN"/>
        </w:rPr>
        <w:t>Propositions</w:t>
      </w:r>
      <w:r w:rsidRPr="00C1485C">
        <w:rPr>
          <w:rFonts w:ascii="Times New Roman" w:hAnsi="Times New Roman" w:cs="Times New Roman"/>
          <w:b/>
          <w:sz w:val="36"/>
          <w:szCs w:val="36"/>
          <w:lang w:val="fr-SN"/>
        </w:rPr>
        <w:t xml:space="preserve"> pour le Renforcement des Médias et la Protection des Défenseurs des Droits de l'Homme au Togo</w:t>
      </w:r>
    </w:p>
    <w:p w14:paraId="68ADADCE" w14:textId="77777777" w:rsidR="0061343D" w:rsidRPr="00B30DC3" w:rsidRDefault="0061343D" w:rsidP="005F3E69">
      <w:pPr>
        <w:jc w:val="center"/>
        <w:rPr>
          <w:rFonts w:ascii="Times New Roman" w:hAnsi="Times New Roman" w:cs="Times New Roman"/>
          <w:b/>
          <w:color w:val="C00000"/>
          <w:lang w:val="fr-SN"/>
        </w:rPr>
      </w:pPr>
    </w:p>
    <w:p w14:paraId="69F1B770" w14:textId="760D6E62" w:rsidR="005F3E69" w:rsidRPr="00C1485C" w:rsidRDefault="00DA73DF" w:rsidP="005F3E69">
      <w:pPr>
        <w:jc w:val="center"/>
        <w:rPr>
          <w:rFonts w:ascii="Times New Roman" w:hAnsi="Times New Roman" w:cs="Times New Roman"/>
          <w:b/>
          <w:bCs/>
          <w:sz w:val="28"/>
          <w:szCs w:val="28"/>
          <w:lang w:val="fr-BE"/>
        </w:rPr>
      </w:pPr>
      <w:r w:rsidRPr="00C1485C">
        <w:rPr>
          <w:rFonts w:ascii="Times New Roman" w:hAnsi="Times New Roman" w:cs="Times New Roman"/>
          <w:b/>
          <w:bCs/>
          <w:sz w:val="28"/>
          <w:szCs w:val="28"/>
          <w:lang w:val="fr-BE"/>
        </w:rPr>
        <w:t>LIGNES DIRECTRICES</w:t>
      </w:r>
    </w:p>
    <w:p w14:paraId="79172A56" w14:textId="77777777" w:rsidR="005F3E69" w:rsidRPr="00C1485C" w:rsidRDefault="005F3E69" w:rsidP="005F3E69">
      <w:pPr>
        <w:jc w:val="center"/>
        <w:rPr>
          <w:rFonts w:ascii="Times New Roman" w:hAnsi="Times New Roman" w:cs="Times New Roman"/>
          <w:sz w:val="28"/>
          <w:szCs w:val="28"/>
          <w:lang w:val="fr-FR"/>
        </w:rPr>
      </w:pPr>
    </w:p>
    <w:p w14:paraId="08C01F9B" w14:textId="5D673221" w:rsidR="005F3E69" w:rsidRPr="00C1485C" w:rsidRDefault="005F3E69" w:rsidP="005F3E69">
      <w:pPr>
        <w:jc w:val="center"/>
        <w:rPr>
          <w:rFonts w:ascii="Times New Roman" w:hAnsi="Times New Roman" w:cs="Times New Roman"/>
          <w:b/>
          <w:color w:val="C00000"/>
          <w:sz w:val="28"/>
          <w:szCs w:val="28"/>
          <w:lang w:val="fr-SN"/>
        </w:rPr>
      </w:pPr>
      <w:r w:rsidRPr="00C1485C">
        <w:rPr>
          <w:rFonts w:ascii="Times New Roman" w:hAnsi="Times New Roman" w:cs="Times New Roman"/>
          <w:b/>
          <w:color w:val="C00000"/>
          <w:sz w:val="28"/>
          <w:szCs w:val="28"/>
          <w:lang w:val="fr-SN"/>
        </w:rPr>
        <w:t xml:space="preserve">DEADLINE DE SOUMISSION DES PROPOSITIONS : </w:t>
      </w:r>
      <w:r w:rsidR="00CA4150">
        <w:rPr>
          <w:rFonts w:ascii="Times New Roman" w:hAnsi="Times New Roman" w:cs="Times New Roman"/>
          <w:b/>
          <w:color w:val="C00000"/>
          <w:sz w:val="28"/>
          <w:szCs w:val="28"/>
          <w:highlight w:val="yellow"/>
          <w:lang w:val="fr-SN"/>
        </w:rPr>
        <w:t xml:space="preserve">15 Octobre </w:t>
      </w:r>
      <w:r w:rsidR="00CA4150" w:rsidRPr="00C1485C">
        <w:rPr>
          <w:rFonts w:ascii="Times New Roman" w:hAnsi="Times New Roman" w:cs="Times New Roman"/>
          <w:b/>
          <w:color w:val="C00000"/>
          <w:sz w:val="28"/>
          <w:szCs w:val="28"/>
          <w:highlight w:val="yellow"/>
          <w:lang w:val="fr-SN"/>
        </w:rPr>
        <w:t xml:space="preserve"> </w:t>
      </w:r>
      <w:r w:rsidRPr="00C1485C">
        <w:rPr>
          <w:rFonts w:ascii="Times New Roman" w:hAnsi="Times New Roman" w:cs="Times New Roman"/>
          <w:b/>
          <w:color w:val="C00000"/>
          <w:sz w:val="28"/>
          <w:szCs w:val="28"/>
          <w:highlight w:val="yellow"/>
          <w:lang w:val="fr-SN"/>
        </w:rPr>
        <w:t>2023</w:t>
      </w:r>
      <w:r w:rsidR="00CA4150">
        <w:rPr>
          <w:rFonts w:ascii="Times New Roman" w:hAnsi="Times New Roman" w:cs="Times New Roman"/>
          <w:b/>
          <w:color w:val="C00000"/>
          <w:sz w:val="28"/>
          <w:szCs w:val="28"/>
          <w:lang w:val="fr-SN"/>
        </w:rPr>
        <w:t xml:space="preserve">  à 18H00 GMT</w:t>
      </w:r>
    </w:p>
    <w:p w14:paraId="4D89223F" w14:textId="77777777" w:rsidR="005F3E69" w:rsidRPr="00B30DC3" w:rsidRDefault="005F3E69" w:rsidP="00542F55">
      <w:pPr>
        <w:spacing w:after="80" w:line="240" w:lineRule="auto"/>
        <w:contextualSpacing/>
        <w:jc w:val="both"/>
        <w:rPr>
          <w:rFonts w:ascii="Times New Roman" w:hAnsi="Times New Roman" w:cs="Times New Roman"/>
          <w:color w:val="000000" w:themeColor="text1"/>
          <w:lang w:val="fr-SN"/>
        </w:rPr>
      </w:pPr>
    </w:p>
    <w:p w14:paraId="20F3B9C8" w14:textId="77777777" w:rsidR="0061343D" w:rsidRPr="00B30DC3" w:rsidRDefault="0061343D">
      <w:pPr>
        <w:rPr>
          <w:rFonts w:ascii="Times New Roman" w:hAnsi="Times New Roman" w:cs="Times New Roman"/>
          <w:color w:val="000000" w:themeColor="text1"/>
          <w:lang w:val="fr-SN"/>
        </w:rPr>
      </w:pPr>
      <w:r w:rsidRPr="00B30DC3">
        <w:rPr>
          <w:rFonts w:ascii="Times New Roman" w:hAnsi="Times New Roman" w:cs="Times New Roman"/>
          <w:color w:val="000000" w:themeColor="text1"/>
          <w:lang w:val="fr-SN"/>
        </w:rPr>
        <w:br w:type="page"/>
      </w:r>
    </w:p>
    <w:p w14:paraId="412B00E7" w14:textId="77777777" w:rsidR="004E6CBA" w:rsidRPr="00B0255F" w:rsidRDefault="004E6CBA" w:rsidP="00542F55">
      <w:pPr>
        <w:pStyle w:val="Paragraphedeliste"/>
        <w:numPr>
          <w:ilvl w:val="0"/>
          <w:numId w:val="2"/>
        </w:numPr>
        <w:spacing w:after="80"/>
        <w:ind w:left="1080"/>
        <w:jc w:val="both"/>
        <w:rPr>
          <w:rFonts w:cs="Times New Roman"/>
          <w:b/>
          <w:bCs/>
          <w:szCs w:val="24"/>
          <w:lang w:val="fr-SN"/>
        </w:rPr>
      </w:pPr>
      <w:r w:rsidRPr="00B0255F">
        <w:rPr>
          <w:rFonts w:cs="Times New Roman"/>
          <w:b/>
          <w:bCs/>
          <w:szCs w:val="24"/>
          <w:lang w:val="fr-SN"/>
        </w:rPr>
        <w:lastRenderedPageBreak/>
        <w:t>Rappel du contexte</w:t>
      </w:r>
      <w:r w:rsidR="0077683F" w:rsidRPr="00B0255F">
        <w:rPr>
          <w:rFonts w:cs="Times New Roman"/>
          <w:b/>
          <w:bCs/>
          <w:szCs w:val="24"/>
          <w:lang w:val="fr-SN"/>
        </w:rPr>
        <w:t xml:space="preserve"> d’intervention</w:t>
      </w:r>
      <w:r w:rsidRPr="00B0255F">
        <w:rPr>
          <w:rFonts w:cs="Times New Roman"/>
          <w:b/>
          <w:bCs/>
          <w:szCs w:val="24"/>
          <w:lang w:val="fr-SN"/>
        </w:rPr>
        <w:t xml:space="preserve">. </w:t>
      </w:r>
    </w:p>
    <w:p w14:paraId="4E6573EC" w14:textId="6213A2A5" w:rsidR="00E2175C" w:rsidRPr="00B0255F" w:rsidRDefault="004E6CBA" w:rsidP="00542F55">
      <w:pPr>
        <w:spacing w:after="80" w:line="240" w:lineRule="auto"/>
        <w:contextualSpacing/>
        <w:jc w:val="both"/>
        <w:rPr>
          <w:rFonts w:ascii="Times New Roman" w:hAnsi="Times New Roman" w:cs="Times New Roman"/>
          <w:color w:val="000000"/>
          <w:sz w:val="24"/>
          <w:szCs w:val="24"/>
          <w:lang w:val="fr-SN"/>
        </w:rPr>
      </w:pPr>
      <w:r w:rsidRPr="00B0255F">
        <w:rPr>
          <w:rFonts w:ascii="Times New Roman" w:hAnsi="Times New Roman" w:cs="Times New Roman"/>
          <w:sz w:val="24"/>
          <w:szCs w:val="24"/>
          <w:lang w:val="fr-BE"/>
        </w:rPr>
        <w:t>L’Institut Panos Afrique de l’Ouest (IPAO) en partenariat avec</w:t>
      </w:r>
      <w:r w:rsidR="00E54328" w:rsidRPr="00B0255F">
        <w:rPr>
          <w:rFonts w:ascii="Times New Roman" w:hAnsi="Times New Roman" w:cs="Times New Roman"/>
          <w:sz w:val="24"/>
          <w:szCs w:val="24"/>
          <w:lang w:val="fr-BE"/>
        </w:rPr>
        <w:t xml:space="preserve"> l’Observatoire Togolais des Médias (</w:t>
      </w:r>
      <w:r w:rsidRPr="00B0255F">
        <w:rPr>
          <w:rFonts w:ascii="Times New Roman" w:hAnsi="Times New Roman" w:cs="Times New Roman"/>
          <w:sz w:val="24"/>
          <w:szCs w:val="24"/>
          <w:lang w:val="fr-BE"/>
        </w:rPr>
        <w:t>OTM</w:t>
      </w:r>
      <w:r w:rsidR="00E54328" w:rsidRPr="00B0255F">
        <w:rPr>
          <w:rFonts w:ascii="Times New Roman" w:hAnsi="Times New Roman" w:cs="Times New Roman"/>
          <w:sz w:val="24"/>
          <w:szCs w:val="24"/>
          <w:lang w:val="fr-BE"/>
        </w:rPr>
        <w:t>)</w:t>
      </w:r>
      <w:r w:rsidRPr="00B0255F">
        <w:rPr>
          <w:rFonts w:ascii="Times New Roman" w:hAnsi="Times New Roman" w:cs="Times New Roman"/>
          <w:sz w:val="24"/>
          <w:szCs w:val="24"/>
          <w:lang w:val="fr-BE"/>
        </w:rPr>
        <w:t xml:space="preserve"> et </w:t>
      </w:r>
      <w:r w:rsidR="00E54328" w:rsidRPr="00B0255F">
        <w:rPr>
          <w:rFonts w:ascii="Times New Roman" w:hAnsi="Times New Roman" w:cs="Times New Roman"/>
          <w:sz w:val="24"/>
          <w:szCs w:val="24"/>
          <w:lang w:val="fr-BE"/>
        </w:rPr>
        <w:t xml:space="preserve">le Réseau </w:t>
      </w:r>
      <w:proofErr w:type="spellStart"/>
      <w:r w:rsidR="00E54328" w:rsidRPr="00B0255F">
        <w:rPr>
          <w:rFonts w:ascii="Times New Roman" w:hAnsi="Times New Roman" w:cs="Times New Roman"/>
          <w:sz w:val="24"/>
          <w:szCs w:val="24"/>
          <w:lang w:val="fr-BE"/>
        </w:rPr>
        <w:t>Inter-Africain</w:t>
      </w:r>
      <w:proofErr w:type="spellEnd"/>
      <w:r w:rsidR="00E54328" w:rsidRPr="00B0255F">
        <w:rPr>
          <w:rFonts w:ascii="Times New Roman" w:hAnsi="Times New Roman" w:cs="Times New Roman"/>
          <w:sz w:val="24"/>
          <w:szCs w:val="24"/>
          <w:lang w:val="fr-BE"/>
        </w:rPr>
        <w:t xml:space="preserve"> des Femmes, Médias, Genre et Développement (</w:t>
      </w:r>
      <w:r w:rsidRPr="00B0255F">
        <w:rPr>
          <w:rFonts w:ascii="Times New Roman" w:hAnsi="Times New Roman" w:cs="Times New Roman"/>
          <w:sz w:val="24"/>
          <w:szCs w:val="24"/>
          <w:lang w:val="fr-BE"/>
        </w:rPr>
        <w:t>FAMEDEV</w:t>
      </w:r>
      <w:r w:rsidR="00E54328" w:rsidRPr="00B0255F">
        <w:rPr>
          <w:rFonts w:ascii="Times New Roman" w:hAnsi="Times New Roman" w:cs="Times New Roman"/>
          <w:sz w:val="24"/>
          <w:szCs w:val="24"/>
          <w:lang w:val="fr-BE"/>
        </w:rPr>
        <w:t>)</w:t>
      </w:r>
      <w:r w:rsidRPr="00B0255F">
        <w:rPr>
          <w:rFonts w:ascii="Times New Roman" w:hAnsi="Times New Roman" w:cs="Times New Roman"/>
          <w:sz w:val="24"/>
          <w:szCs w:val="24"/>
          <w:lang w:val="fr-BE"/>
        </w:rPr>
        <w:t xml:space="preserve"> met en œuvre au Togo </w:t>
      </w:r>
      <w:r w:rsidR="00E2175C" w:rsidRPr="00B0255F">
        <w:rPr>
          <w:rFonts w:ascii="Times New Roman" w:hAnsi="Times New Roman" w:cs="Times New Roman"/>
          <w:sz w:val="24"/>
          <w:szCs w:val="24"/>
          <w:lang w:val="fr-BE"/>
        </w:rPr>
        <w:t xml:space="preserve">le </w:t>
      </w:r>
      <w:r w:rsidRPr="00B0255F">
        <w:rPr>
          <w:rFonts w:ascii="Times New Roman" w:hAnsi="Times New Roman" w:cs="Times New Roman"/>
          <w:sz w:val="24"/>
          <w:szCs w:val="24"/>
          <w:lang w:val="fr-BE"/>
        </w:rPr>
        <w:t>projet « </w:t>
      </w:r>
      <w:r w:rsidRPr="00B0255F">
        <w:rPr>
          <w:rFonts w:ascii="Times New Roman" w:hAnsi="Times New Roman" w:cs="Times New Roman"/>
          <w:sz w:val="24"/>
          <w:szCs w:val="24"/>
          <w:lang w:val="fr-SN"/>
        </w:rPr>
        <w:t>Promouvoir la liberté d’expression et des médias, et protéger les défenseurs des droits de l’homme au Togo »</w:t>
      </w:r>
      <w:r w:rsidR="00E54328" w:rsidRPr="00B0255F">
        <w:rPr>
          <w:rFonts w:ascii="Times New Roman" w:hAnsi="Times New Roman" w:cs="Times New Roman"/>
          <w:sz w:val="24"/>
          <w:szCs w:val="24"/>
          <w:lang w:val="fr-SN"/>
        </w:rPr>
        <w:t xml:space="preserve"> </w:t>
      </w:r>
      <w:r w:rsidR="001A4519" w:rsidRPr="00B0255F">
        <w:rPr>
          <w:rFonts w:ascii="Times New Roman" w:hAnsi="Times New Roman" w:cs="Times New Roman"/>
          <w:sz w:val="24"/>
          <w:szCs w:val="24"/>
          <w:lang w:val="fr-SN"/>
        </w:rPr>
        <w:t>avec l’appui</w:t>
      </w:r>
      <w:r w:rsidRPr="00B0255F">
        <w:rPr>
          <w:rFonts w:ascii="Times New Roman" w:hAnsi="Times New Roman" w:cs="Times New Roman"/>
          <w:sz w:val="24"/>
          <w:szCs w:val="24"/>
          <w:lang w:val="fr-SN"/>
        </w:rPr>
        <w:t xml:space="preserve"> financier de l’Union Européenne</w:t>
      </w:r>
      <w:r w:rsidR="00E54328" w:rsidRPr="00B0255F">
        <w:rPr>
          <w:rFonts w:ascii="Times New Roman" w:hAnsi="Times New Roman" w:cs="Times New Roman"/>
          <w:sz w:val="24"/>
          <w:szCs w:val="24"/>
          <w:lang w:val="fr-SN"/>
        </w:rPr>
        <w:t xml:space="preserve"> sur la période </w:t>
      </w:r>
      <w:r w:rsidRPr="00B0255F">
        <w:rPr>
          <w:rFonts w:ascii="Times New Roman" w:hAnsi="Times New Roman" w:cs="Times New Roman"/>
          <w:sz w:val="24"/>
          <w:szCs w:val="24"/>
          <w:lang w:val="fr-BE"/>
        </w:rPr>
        <w:t>2023-2025.</w:t>
      </w:r>
      <w:r w:rsidRPr="00B0255F">
        <w:rPr>
          <w:rFonts w:ascii="Times New Roman" w:hAnsi="Times New Roman" w:cs="Times New Roman"/>
          <w:color w:val="000000"/>
          <w:sz w:val="24"/>
          <w:szCs w:val="24"/>
          <w:lang w:val="fr-SN"/>
        </w:rPr>
        <w:t xml:space="preserve"> </w:t>
      </w:r>
      <w:r w:rsidR="00E2175C" w:rsidRPr="00B0255F">
        <w:rPr>
          <w:rFonts w:ascii="Times New Roman" w:hAnsi="Times New Roman" w:cs="Times New Roman"/>
          <w:sz w:val="24"/>
          <w:szCs w:val="24"/>
          <w:lang w:val="fr-BE"/>
        </w:rPr>
        <w:t xml:space="preserve">Ce projet vise deux grands objectifs : </w:t>
      </w:r>
      <w:r w:rsidR="00E2175C" w:rsidRPr="00B0255F">
        <w:rPr>
          <w:rFonts w:ascii="Times New Roman" w:hAnsi="Times New Roman" w:cs="Times New Roman"/>
          <w:i/>
          <w:iCs/>
          <w:sz w:val="24"/>
          <w:szCs w:val="24"/>
          <w:lang w:val="fr-BE"/>
        </w:rPr>
        <w:t>(i) Contribuer au développement des connaissances et au renforcement des capacités des journalistes et d’autres acteurs des médias en ce qui concerne leurs droits et leurs responsabilités</w:t>
      </w:r>
      <w:r w:rsidR="008F2495">
        <w:rPr>
          <w:rFonts w:ascii="Times New Roman" w:hAnsi="Times New Roman" w:cs="Times New Roman"/>
          <w:i/>
          <w:iCs/>
          <w:color w:val="FF0000"/>
          <w:sz w:val="24"/>
          <w:szCs w:val="24"/>
          <w:lang w:val="fr-BE"/>
        </w:rPr>
        <w:t>,</w:t>
      </w:r>
      <w:r w:rsidR="00E2175C" w:rsidRPr="00B0255F">
        <w:rPr>
          <w:rFonts w:ascii="Times New Roman" w:hAnsi="Times New Roman" w:cs="Times New Roman"/>
          <w:i/>
          <w:iCs/>
          <w:sz w:val="24"/>
          <w:szCs w:val="24"/>
          <w:lang w:val="fr-BE"/>
        </w:rPr>
        <w:t xml:space="preserve"> d’une part ; et d’autre part</w:t>
      </w:r>
      <w:r w:rsidR="008F2495">
        <w:rPr>
          <w:rFonts w:ascii="Times New Roman" w:hAnsi="Times New Roman" w:cs="Times New Roman"/>
          <w:i/>
          <w:iCs/>
          <w:color w:val="FF0000"/>
          <w:sz w:val="24"/>
          <w:szCs w:val="24"/>
          <w:lang w:val="fr-BE"/>
        </w:rPr>
        <w:t>,</w:t>
      </w:r>
      <w:r w:rsidR="00E2175C" w:rsidRPr="00B0255F">
        <w:rPr>
          <w:rFonts w:ascii="Times New Roman" w:hAnsi="Times New Roman" w:cs="Times New Roman"/>
          <w:i/>
          <w:iCs/>
          <w:sz w:val="24"/>
          <w:szCs w:val="24"/>
          <w:lang w:val="fr-BE"/>
        </w:rPr>
        <w:t xml:space="preserve"> (ii) promouvoir un environnement juridique et institutionnel propice à la progression de la liberté d'expression, d’opinion et des médias, et à la protection des défenseurs des droits humains. Le but du projet est donc </w:t>
      </w:r>
      <w:r w:rsidR="00862E38" w:rsidRPr="00B0255F">
        <w:rPr>
          <w:rFonts w:ascii="Times New Roman" w:hAnsi="Times New Roman" w:cs="Times New Roman"/>
          <w:i/>
          <w:iCs/>
          <w:sz w:val="24"/>
          <w:szCs w:val="24"/>
          <w:lang w:val="fr-BE"/>
        </w:rPr>
        <w:t xml:space="preserve">de </w:t>
      </w:r>
      <w:r w:rsidR="00862E38" w:rsidRPr="00B0255F">
        <w:rPr>
          <w:rFonts w:ascii="Times New Roman" w:hAnsi="Times New Roman" w:cs="Times New Roman"/>
          <w:sz w:val="24"/>
          <w:szCs w:val="24"/>
          <w:lang w:val="fr-BE"/>
        </w:rPr>
        <w:t>renforcer</w:t>
      </w:r>
      <w:r w:rsidR="00E2175C" w:rsidRPr="00B0255F">
        <w:rPr>
          <w:rFonts w:ascii="Times New Roman" w:hAnsi="Times New Roman" w:cs="Times New Roman"/>
          <w:sz w:val="24"/>
          <w:szCs w:val="24"/>
          <w:lang w:val="fr-BE"/>
        </w:rPr>
        <w:t xml:space="preserve"> la liberté d’expression et des médias ainsi que la protection des défenseurs des droits de l’homme au Togo. </w:t>
      </w:r>
    </w:p>
    <w:p w14:paraId="6FB2CC35" w14:textId="77777777" w:rsidR="004E6CBA" w:rsidRPr="00B0255F" w:rsidRDefault="004E6CBA" w:rsidP="0028443F">
      <w:pPr>
        <w:pStyle w:val="Paragraphedeliste"/>
        <w:numPr>
          <w:ilvl w:val="0"/>
          <w:numId w:val="29"/>
        </w:numPr>
        <w:spacing w:after="80"/>
        <w:jc w:val="both"/>
        <w:rPr>
          <w:rFonts w:cs="Times New Roman"/>
          <w:i/>
          <w:iCs/>
          <w:szCs w:val="24"/>
          <w:lang w:val="fr-SN"/>
        </w:rPr>
      </w:pPr>
      <w:bookmarkStart w:id="0" w:name="_Hlk126591172"/>
      <w:r w:rsidRPr="00B0255F">
        <w:rPr>
          <w:rFonts w:cs="Times New Roman"/>
          <w:i/>
          <w:iCs/>
          <w:szCs w:val="24"/>
          <w:lang w:val="fr-SN"/>
        </w:rPr>
        <w:t>Une restriction de l’espace publique d’expression des médias</w:t>
      </w:r>
      <w:bookmarkEnd w:id="0"/>
      <w:r w:rsidRPr="00B0255F">
        <w:rPr>
          <w:rFonts w:cs="Times New Roman"/>
          <w:i/>
          <w:iCs/>
          <w:szCs w:val="24"/>
          <w:lang w:val="fr-SN"/>
        </w:rPr>
        <w:t xml:space="preserve">. </w:t>
      </w:r>
    </w:p>
    <w:p w14:paraId="748F7DE8" w14:textId="29910D28" w:rsidR="004E6CBA" w:rsidRPr="002364DD" w:rsidRDefault="004E6CBA" w:rsidP="00862E38">
      <w:pPr>
        <w:spacing w:after="80" w:line="240" w:lineRule="auto"/>
        <w:jc w:val="both"/>
        <w:rPr>
          <w:rFonts w:ascii="Times New Roman" w:hAnsi="Times New Roman" w:cs="Times New Roman"/>
          <w:sz w:val="24"/>
          <w:szCs w:val="24"/>
          <w:lang w:val="fr-SN"/>
        </w:rPr>
      </w:pPr>
      <w:r w:rsidRPr="002364DD">
        <w:rPr>
          <w:rFonts w:ascii="Times New Roman" w:hAnsi="Times New Roman" w:cs="Times New Roman"/>
          <w:noProof/>
          <w:sz w:val="24"/>
          <w:szCs w:val="24"/>
          <w:lang w:val="fr-BE"/>
        </w:rPr>
        <w:t xml:space="preserve">Le </w:t>
      </w:r>
      <w:r w:rsidR="008F2495" w:rsidRPr="002364DD">
        <w:rPr>
          <w:rFonts w:ascii="Times New Roman" w:hAnsi="Times New Roman" w:cs="Times New Roman"/>
          <w:noProof/>
          <w:sz w:val="24"/>
          <w:szCs w:val="24"/>
          <w:lang w:val="fr-BE"/>
        </w:rPr>
        <w:t>Togo fait partie des pays ouest-</w:t>
      </w:r>
      <w:r w:rsidRPr="002364DD">
        <w:rPr>
          <w:rFonts w:ascii="Times New Roman" w:hAnsi="Times New Roman" w:cs="Times New Roman"/>
          <w:noProof/>
          <w:sz w:val="24"/>
          <w:szCs w:val="24"/>
          <w:lang w:val="fr-BE"/>
        </w:rPr>
        <w:t xml:space="preserve">africains disposant </w:t>
      </w:r>
      <w:r w:rsidRPr="002364DD">
        <w:rPr>
          <w:rFonts w:ascii="Times New Roman" w:hAnsi="Times New Roman" w:cs="Times New Roman"/>
          <w:sz w:val="24"/>
          <w:szCs w:val="24"/>
          <w:lang w:val="fr-SN"/>
        </w:rPr>
        <w:t>d’un arsenal juridico-ins</w:t>
      </w:r>
      <w:r w:rsidR="00DB7CD2" w:rsidRPr="002364DD">
        <w:rPr>
          <w:rFonts w:ascii="Times New Roman" w:hAnsi="Times New Roman" w:cs="Times New Roman"/>
          <w:sz w:val="24"/>
          <w:szCs w:val="24"/>
          <w:lang w:val="fr-SN"/>
        </w:rPr>
        <w:t>t</w:t>
      </w:r>
      <w:r w:rsidRPr="002364DD">
        <w:rPr>
          <w:rFonts w:ascii="Times New Roman" w:hAnsi="Times New Roman" w:cs="Times New Roman"/>
          <w:sz w:val="24"/>
          <w:szCs w:val="24"/>
          <w:lang w:val="fr-SN"/>
        </w:rPr>
        <w:t>itutionnel assez complet relatif à la liberté d’expression, d’information et d’opinion. En effet, le Togo est signataire de plusieurs instruments internationaux qui protègent la liberté d’expression et des médias. Cependant, malgré un cadre juridique réputé favorable, la presse togolaise peine à réaliser les libertés garanties par les textes. En effet, plusieurs</w:t>
      </w:r>
      <w:r w:rsidRPr="002364DD">
        <w:rPr>
          <w:rFonts w:ascii="Times New Roman" w:hAnsi="Times New Roman" w:cs="Times New Roman"/>
          <w:sz w:val="24"/>
          <w:szCs w:val="24"/>
          <w:lang w:val="fr-BE"/>
        </w:rPr>
        <w:t xml:space="preserve"> restrictions de ces libertés sont consacré</w:t>
      </w:r>
      <w:r w:rsidR="001053CF" w:rsidRPr="002364DD">
        <w:rPr>
          <w:rFonts w:ascii="Times New Roman" w:hAnsi="Times New Roman" w:cs="Times New Roman"/>
          <w:sz w:val="24"/>
          <w:szCs w:val="24"/>
          <w:lang w:val="fr-BE"/>
        </w:rPr>
        <w:t>e</w:t>
      </w:r>
      <w:r w:rsidRPr="002364DD">
        <w:rPr>
          <w:rFonts w:ascii="Times New Roman" w:hAnsi="Times New Roman" w:cs="Times New Roman"/>
          <w:sz w:val="24"/>
          <w:szCs w:val="24"/>
          <w:lang w:val="fr-BE"/>
        </w:rPr>
        <w:t>s dans le cadre juridique de la communication</w:t>
      </w:r>
      <w:r w:rsidR="008F2495" w:rsidRPr="002364DD">
        <w:rPr>
          <w:rFonts w:ascii="Times New Roman" w:hAnsi="Times New Roman" w:cs="Times New Roman"/>
          <w:sz w:val="24"/>
          <w:szCs w:val="24"/>
          <w:lang w:val="fr-BE"/>
        </w:rPr>
        <w:t xml:space="preserve"> notamment</w:t>
      </w:r>
      <w:r w:rsidRPr="002364DD">
        <w:rPr>
          <w:rFonts w:ascii="Times New Roman" w:hAnsi="Times New Roman" w:cs="Times New Roman"/>
          <w:sz w:val="24"/>
          <w:szCs w:val="24"/>
          <w:lang w:val="fr-BE"/>
        </w:rPr>
        <w:t xml:space="preserve">: </w:t>
      </w:r>
      <w:r w:rsidRPr="002364DD">
        <w:rPr>
          <w:rFonts w:ascii="Times New Roman" w:hAnsi="Times New Roman" w:cs="Times New Roman"/>
          <w:sz w:val="24"/>
          <w:szCs w:val="24"/>
          <w:lang w:val="fr-SN"/>
        </w:rPr>
        <w:t>(i)</w:t>
      </w:r>
      <w:r w:rsidR="002364DD" w:rsidRPr="002364DD">
        <w:rPr>
          <w:rFonts w:ascii="Times New Roman" w:hAnsi="Times New Roman" w:cs="Times New Roman"/>
          <w:sz w:val="24"/>
          <w:szCs w:val="24"/>
          <w:lang w:val="fr-SN"/>
        </w:rPr>
        <w:t xml:space="preserve"> </w:t>
      </w:r>
      <w:r w:rsidRPr="002364DD">
        <w:rPr>
          <w:rFonts w:ascii="Times New Roman" w:hAnsi="Times New Roman" w:cs="Times New Roman"/>
          <w:sz w:val="24"/>
          <w:szCs w:val="24"/>
          <w:lang w:val="fr-SN"/>
        </w:rPr>
        <w:t>l’article 176 de la Loi relative au Code de la presse et de la communication, adoptée en janvier 2020, entré</w:t>
      </w:r>
      <w:r w:rsidR="008F2495" w:rsidRPr="002364DD">
        <w:rPr>
          <w:rFonts w:ascii="Times New Roman" w:hAnsi="Times New Roman" w:cs="Times New Roman"/>
          <w:sz w:val="24"/>
          <w:szCs w:val="24"/>
          <w:lang w:val="fr-SN"/>
        </w:rPr>
        <w:t>e</w:t>
      </w:r>
      <w:r w:rsidRPr="002364DD">
        <w:rPr>
          <w:rFonts w:ascii="Times New Roman" w:hAnsi="Times New Roman" w:cs="Times New Roman"/>
          <w:sz w:val="24"/>
          <w:szCs w:val="24"/>
          <w:lang w:val="fr-SN"/>
        </w:rPr>
        <w:t xml:space="preserve"> en vigueur le 7 janvier 2023, qui prescrit des poursuites contres des journalistes pour outrage par voie de presse</w:t>
      </w:r>
      <w:r w:rsidR="009575CF" w:rsidRPr="002364DD">
        <w:rPr>
          <w:rFonts w:ascii="Times New Roman" w:hAnsi="Times New Roman" w:cs="Times New Roman"/>
          <w:sz w:val="24"/>
          <w:szCs w:val="24"/>
          <w:lang w:val="fr-SN"/>
        </w:rPr>
        <w:t> ;</w:t>
      </w:r>
      <w:r w:rsidRPr="002364DD">
        <w:rPr>
          <w:rFonts w:ascii="Times New Roman" w:hAnsi="Times New Roman" w:cs="Times New Roman"/>
          <w:sz w:val="24"/>
          <w:szCs w:val="24"/>
          <w:lang w:val="fr-SN"/>
        </w:rPr>
        <w:t xml:space="preserve"> </w:t>
      </w:r>
      <w:r w:rsidR="002364DD" w:rsidRPr="002364DD">
        <w:rPr>
          <w:rFonts w:ascii="Times New Roman" w:hAnsi="Times New Roman" w:cs="Times New Roman"/>
          <w:sz w:val="24"/>
          <w:szCs w:val="24"/>
          <w:lang w:val="fr-SN"/>
        </w:rPr>
        <w:t xml:space="preserve">et </w:t>
      </w:r>
      <w:r w:rsidRPr="002364DD">
        <w:rPr>
          <w:rFonts w:ascii="Times New Roman" w:hAnsi="Times New Roman" w:cs="Times New Roman"/>
          <w:sz w:val="24"/>
          <w:szCs w:val="24"/>
          <w:lang w:val="fr-SN"/>
        </w:rPr>
        <w:t>(ii)</w:t>
      </w:r>
      <w:r w:rsidR="008F2495" w:rsidRPr="002364DD">
        <w:rPr>
          <w:rFonts w:ascii="Times New Roman" w:hAnsi="Times New Roman" w:cs="Times New Roman"/>
          <w:sz w:val="24"/>
          <w:szCs w:val="24"/>
          <w:lang w:val="fr-SN"/>
        </w:rPr>
        <w:t xml:space="preserve"> </w:t>
      </w:r>
      <w:r w:rsidR="002364DD" w:rsidRPr="002364DD">
        <w:rPr>
          <w:rFonts w:ascii="Times New Roman" w:hAnsi="Times New Roman" w:cs="Times New Roman"/>
          <w:sz w:val="24"/>
          <w:szCs w:val="24"/>
          <w:lang w:val="fr-SN"/>
        </w:rPr>
        <w:t xml:space="preserve">les articles </w:t>
      </w:r>
      <w:r w:rsidRPr="002364DD">
        <w:rPr>
          <w:rFonts w:ascii="Times New Roman" w:hAnsi="Times New Roman" w:cs="Times New Roman"/>
          <w:sz w:val="24"/>
          <w:szCs w:val="24"/>
          <w:lang w:val="fr-SN"/>
        </w:rPr>
        <w:t xml:space="preserve">49 et 50 de la Loi N°2019-009 portant sur la sécurité </w:t>
      </w:r>
      <w:r w:rsidR="0016350F" w:rsidRPr="002364DD">
        <w:rPr>
          <w:rFonts w:ascii="Times New Roman" w:hAnsi="Times New Roman" w:cs="Times New Roman"/>
          <w:sz w:val="24"/>
          <w:szCs w:val="24"/>
          <w:lang w:val="fr-SN"/>
        </w:rPr>
        <w:t xml:space="preserve">intérieure </w:t>
      </w:r>
      <w:r w:rsidR="009575CF" w:rsidRPr="002364DD">
        <w:rPr>
          <w:rFonts w:ascii="Times New Roman" w:hAnsi="Times New Roman" w:cs="Times New Roman"/>
          <w:sz w:val="24"/>
          <w:szCs w:val="24"/>
          <w:lang w:val="fr-SN"/>
        </w:rPr>
        <w:t xml:space="preserve">qui </w:t>
      </w:r>
      <w:r w:rsidRPr="002364DD">
        <w:rPr>
          <w:rFonts w:ascii="Times New Roman" w:hAnsi="Times New Roman" w:cs="Times New Roman"/>
          <w:sz w:val="24"/>
          <w:szCs w:val="24"/>
          <w:lang w:val="fr-SN"/>
        </w:rPr>
        <w:t>permet</w:t>
      </w:r>
      <w:r w:rsidR="009575CF" w:rsidRPr="002364DD">
        <w:rPr>
          <w:rFonts w:ascii="Times New Roman" w:hAnsi="Times New Roman" w:cs="Times New Roman"/>
          <w:sz w:val="24"/>
          <w:szCs w:val="24"/>
          <w:lang w:val="fr-SN"/>
        </w:rPr>
        <w:t>tent</w:t>
      </w:r>
      <w:r w:rsidRPr="002364DD">
        <w:rPr>
          <w:rFonts w:ascii="Times New Roman" w:hAnsi="Times New Roman" w:cs="Times New Roman"/>
          <w:sz w:val="24"/>
          <w:szCs w:val="24"/>
          <w:lang w:val="fr-SN"/>
        </w:rPr>
        <w:t xml:space="preserve"> au Ministre chargé de l’Administration Territoriale de prescrire des mesures restrictives de la liberté de presse et d’expression à travers le contrôle des sites Internet et des services de communication en ligne. </w:t>
      </w:r>
    </w:p>
    <w:p w14:paraId="3FDE29D0" w14:textId="0F843960" w:rsidR="004E6CBA" w:rsidRPr="002364DD" w:rsidRDefault="002364DD" w:rsidP="00862E38">
      <w:pPr>
        <w:spacing w:after="80" w:line="240" w:lineRule="auto"/>
        <w:jc w:val="both"/>
        <w:rPr>
          <w:rFonts w:ascii="Times New Roman" w:hAnsi="Times New Roman" w:cs="Times New Roman"/>
          <w:sz w:val="24"/>
          <w:szCs w:val="24"/>
          <w:lang w:val="fr-SN"/>
        </w:rPr>
      </w:pPr>
      <w:r w:rsidRPr="002364DD">
        <w:rPr>
          <w:rFonts w:ascii="Times New Roman" w:hAnsi="Times New Roman" w:cs="Times New Roman"/>
          <w:sz w:val="24"/>
          <w:szCs w:val="24"/>
          <w:lang w:val="fr-BE"/>
        </w:rPr>
        <w:t>Par ailleurs,</w:t>
      </w:r>
      <w:r w:rsidR="004E6CBA" w:rsidRPr="002364DD">
        <w:rPr>
          <w:rFonts w:ascii="Times New Roman" w:hAnsi="Times New Roman" w:cs="Times New Roman"/>
          <w:sz w:val="24"/>
          <w:szCs w:val="24"/>
          <w:lang w:val="fr-BE"/>
        </w:rPr>
        <w:t xml:space="preserve"> les </w:t>
      </w:r>
      <w:r w:rsidR="004E6CBA" w:rsidRPr="002364DD">
        <w:rPr>
          <w:rFonts w:ascii="Times New Roman" w:hAnsi="Times New Roman" w:cs="Times New Roman"/>
          <w:sz w:val="24"/>
          <w:szCs w:val="24"/>
          <w:lang w:val="fr-SN"/>
        </w:rPr>
        <w:t xml:space="preserve">organisations </w:t>
      </w:r>
      <w:r w:rsidR="000010F5" w:rsidRPr="002364DD">
        <w:rPr>
          <w:rFonts w:ascii="Times New Roman" w:hAnsi="Times New Roman" w:cs="Times New Roman"/>
          <w:sz w:val="24"/>
          <w:szCs w:val="24"/>
          <w:lang w:val="fr-SN"/>
        </w:rPr>
        <w:t xml:space="preserve">de défense </w:t>
      </w:r>
      <w:r w:rsidR="004E6CBA" w:rsidRPr="002364DD">
        <w:rPr>
          <w:rFonts w:ascii="Times New Roman" w:hAnsi="Times New Roman" w:cs="Times New Roman"/>
          <w:sz w:val="24"/>
          <w:szCs w:val="24"/>
          <w:lang w:val="fr-SN"/>
        </w:rPr>
        <w:t>des droits de l’homme (O</w:t>
      </w:r>
      <w:r w:rsidR="000010F5" w:rsidRPr="002364DD">
        <w:rPr>
          <w:rFonts w:ascii="Times New Roman" w:hAnsi="Times New Roman" w:cs="Times New Roman"/>
          <w:sz w:val="24"/>
          <w:szCs w:val="24"/>
          <w:lang w:val="fr-SN"/>
        </w:rPr>
        <w:t>D</w:t>
      </w:r>
      <w:r w:rsidR="004E6CBA" w:rsidRPr="002364DD">
        <w:rPr>
          <w:rFonts w:ascii="Times New Roman" w:hAnsi="Times New Roman" w:cs="Times New Roman"/>
          <w:sz w:val="24"/>
          <w:szCs w:val="24"/>
          <w:lang w:val="fr-SN"/>
        </w:rPr>
        <w:t xml:space="preserve">DH) </w:t>
      </w:r>
      <w:r w:rsidR="004E6CBA" w:rsidRPr="002364DD">
        <w:rPr>
          <w:rFonts w:ascii="Times New Roman" w:hAnsi="Times New Roman" w:cs="Times New Roman"/>
          <w:sz w:val="24"/>
          <w:szCs w:val="24"/>
          <w:lang w:val="fr-BE"/>
        </w:rPr>
        <w:t>et médias togolais, malgré les moyens d’actions et les capacités limitées, n’ont pas complètement renoncé dans la lutte pour faire avancer leurs droits. Peut-être en raison du caractère moins radical du pouvoir, car ils disposent encore d’une marge de manœuvre certes réduite, mais qui permet encore l’action. Les acteurs médiatiques togolais tentent d’agir pour faire avancer la législation, à travers des actions le plus souvent isolées de celles d’autres acteurs de la société civile notamment les O</w:t>
      </w:r>
      <w:r w:rsidR="00EC2BB7" w:rsidRPr="002364DD">
        <w:rPr>
          <w:rFonts w:ascii="Times New Roman" w:hAnsi="Times New Roman" w:cs="Times New Roman"/>
          <w:sz w:val="24"/>
          <w:szCs w:val="24"/>
          <w:lang w:val="fr-BE"/>
        </w:rPr>
        <w:t>D</w:t>
      </w:r>
      <w:r w:rsidR="004E6CBA" w:rsidRPr="002364DD">
        <w:rPr>
          <w:rFonts w:ascii="Times New Roman" w:hAnsi="Times New Roman" w:cs="Times New Roman"/>
          <w:sz w:val="24"/>
          <w:szCs w:val="24"/>
          <w:lang w:val="fr-BE"/>
        </w:rPr>
        <w:t xml:space="preserve">DH, très actives pour la réalisation d’autres droits (la liberté d’expression et d’opinion, et </w:t>
      </w:r>
      <w:r w:rsidR="009575CF" w:rsidRPr="002364DD">
        <w:rPr>
          <w:rFonts w:ascii="Times New Roman" w:hAnsi="Times New Roman" w:cs="Times New Roman"/>
          <w:sz w:val="24"/>
          <w:szCs w:val="24"/>
          <w:lang w:val="fr-BE"/>
        </w:rPr>
        <w:t xml:space="preserve">le </w:t>
      </w:r>
      <w:r w:rsidR="004E6CBA" w:rsidRPr="002364DD">
        <w:rPr>
          <w:rFonts w:ascii="Times New Roman" w:hAnsi="Times New Roman" w:cs="Times New Roman"/>
          <w:sz w:val="24"/>
          <w:szCs w:val="24"/>
          <w:lang w:val="fr-BE"/>
        </w:rPr>
        <w:t xml:space="preserve">droit à communiquer). </w:t>
      </w:r>
    </w:p>
    <w:p w14:paraId="48F6E635" w14:textId="77777777" w:rsidR="004E6CBA" w:rsidRPr="002364DD" w:rsidRDefault="004E6CBA" w:rsidP="0028443F">
      <w:pPr>
        <w:pStyle w:val="Paragraphedeliste"/>
        <w:numPr>
          <w:ilvl w:val="0"/>
          <w:numId w:val="29"/>
        </w:numPr>
        <w:spacing w:after="80"/>
        <w:jc w:val="both"/>
        <w:rPr>
          <w:rFonts w:cs="Times New Roman"/>
          <w:i/>
          <w:iCs/>
          <w:szCs w:val="24"/>
          <w:lang w:val="fr-SN"/>
        </w:rPr>
      </w:pPr>
      <w:r w:rsidRPr="002364DD">
        <w:rPr>
          <w:rFonts w:cs="Times New Roman"/>
          <w:i/>
          <w:iCs/>
          <w:szCs w:val="24"/>
          <w:lang w:val="fr-SN"/>
        </w:rPr>
        <w:t>Les principes de professionnalisme et d’indépendance des médias</w:t>
      </w:r>
      <w:r w:rsidR="0028443F" w:rsidRPr="002364DD">
        <w:rPr>
          <w:rFonts w:cs="Times New Roman"/>
          <w:i/>
          <w:iCs/>
          <w:szCs w:val="24"/>
          <w:lang w:val="fr-SN"/>
        </w:rPr>
        <w:t>, et la condition du journaliste</w:t>
      </w:r>
      <w:r w:rsidRPr="002364DD">
        <w:rPr>
          <w:rFonts w:cs="Times New Roman"/>
          <w:i/>
          <w:iCs/>
          <w:szCs w:val="24"/>
          <w:lang w:val="fr-SN"/>
        </w:rPr>
        <w:t xml:space="preserve"> mis en péril</w:t>
      </w:r>
      <w:r w:rsidR="0028443F" w:rsidRPr="002364DD">
        <w:rPr>
          <w:rFonts w:cs="Times New Roman"/>
          <w:i/>
          <w:iCs/>
          <w:szCs w:val="24"/>
          <w:lang w:val="fr-SN"/>
        </w:rPr>
        <w:t>.</w:t>
      </w:r>
    </w:p>
    <w:p w14:paraId="42EA4A55" w14:textId="6B115B66" w:rsidR="004E6CBA" w:rsidRPr="002364DD" w:rsidRDefault="004E6CBA" w:rsidP="00542F55">
      <w:pPr>
        <w:spacing w:after="80" w:line="240" w:lineRule="auto"/>
        <w:contextualSpacing/>
        <w:jc w:val="both"/>
        <w:rPr>
          <w:rFonts w:ascii="Times New Roman" w:hAnsi="Times New Roman" w:cs="Times New Roman"/>
          <w:sz w:val="24"/>
          <w:szCs w:val="24"/>
          <w:lang w:val="fr-SN"/>
        </w:rPr>
      </w:pPr>
      <w:r w:rsidRPr="002364DD">
        <w:rPr>
          <w:rFonts w:ascii="Times New Roman" w:hAnsi="Times New Roman" w:cs="Times New Roman"/>
          <w:sz w:val="24"/>
          <w:szCs w:val="24"/>
          <w:lang w:val="fr-BE"/>
        </w:rPr>
        <w:t>Si les conditions pour la pratique d’un journalisme indépendant et professionnel reposent largement sur le degré de liberté dont jouissent les journalistes, elles dépendent aussi des moyens (matériels, financiers) dont ils disposent, et de leurs capacités professionnelles et managériales intrinsèques. Si en</w:t>
      </w:r>
      <w:r w:rsidRPr="002364DD">
        <w:rPr>
          <w:rFonts w:ascii="Times New Roman" w:hAnsi="Times New Roman" w:cs="Times New Roman"/>
          <w:sz w:val="24"/>
          <w:szCs w:val="24"/>
          <w:lang w:val="fr-SN"/>
        </w:rPr>
        <w:t xml:space="preserve"> octobre 2022, les responsables des organisations syndicales et patronales de la presse privée du Togo ont enfin signé la convention collective qui va régir les relations de travail entre les professionnels de</w:t>
      </w:r>
      <w:r w:rsidR="009575CF" w:rsidRPr="002364DD">
        <w:rPr>
          <w:rFonts w:ascii="Times New Roman" w:hAnsi="Times New Roman" w:cs="Times New Roman"/>
          <w:sz w:val="24"/>
          <w:szCs w:val="24"/>
          <w:lang w:val="fr-SN"/>
        </w:rPr>
        <w:t>s</w:t>
      </w:r>
      <w:r w:rsidRPr="002364DD">
        <w:rPr>
          <w:rFonts w:ascii="Times New Roman" w:hAnsi="Times New Roman" w:cs="Times New Roman"/>
          <w:sz w:val="24"/>
          <w:szCs w:val="24"/>
          <w:lang w:val="fr-SN"/>
        </w:rPr>
        <w:t xml:space="preserve"> médias dans le secteur privé, il faudra attendre janvier 2024 pour l’entré</w:t>
      </w:r>
      <w:r w:rsidR="0061556D" w:rsidRPr="002364DD">
        <w:rPr>
          <w:rFonts w:ascii="Times New Roman" w:hAnsi="Times New Roman" w:cs="Times New Roman"/>
          <w:sz w:val="24"/>
          <w:szCs w:val="24"/>
          <w:lang w:val="fr-SN"/>
        </w:rPr>
        <w:t>e</w:t>
      </w:r>
      <w:r w:rsidRPr="002364DD">
        <w:rPr>
          <w:rFonts w:ascii="Times New Roman" w:hAnsi="Times New Roman" w:cs="Times New Roman"/>
          <w:sz w:val="24"/>
          <w:szCs w:val="24"/>
          <w:lang w:val="fr-SN"/>
        </w:rPr>
        <w:t xml:space="preserve"> en vigueur de cet instrument. Entre temps, les agents et professionnels des médias continuent de vivre dans la précarité. </w:t>
      </w:r>
      <w:r w:rsidRPr="002364DD">
        <w:rPr>
          <w:rFonts w:ascii="Times New Roman" w:hAnsi="Times New Roman" w:cs="Times New Roman"/>
          <w:sz w:val="24"/>
          <w:szCs w:val="24"/>
          <w:lang w:val="fr-BE"/>
        </w:rPr>
        <w:t>Aussi, la faible</w:t>
      </w:r>
      <w:r w:rsidR="001053CF" w:rsidRPr="002364DD">
        <w:rPr>
          <w:rFonts w:ascii="Times New Roman" w:hAnsi="Times New Roman" w:cs="Times New Roman"/>
          <w:sz w:val="24"/>
          <w:szCs w:val="24"/>
          <w:lang w:val="fr-BE"/>
        </w:rPr>
        <w:t>sse</w:t>
      </w:r>
      <w:r w:rsidRPr="002364DD">
        <w:rPr>
          <w:rFonts w:ascii="Times New Roman" w:hAnsi="Times New Roman" w:cs="Times New Roman"/>
          <w:sz w:val="24"/>
          <w:szCs w:val="24"/>
          <w:lang w:val="fr-BE"/>
        </w:rPr>
        <w:t xml:space="preserve"> de</w:t>
      </w:r>
      <w:r w:rsidR="001053CF" w:rsidRPr="002364DD">
        <w:rPr>
          <w:rFonts w:ascii="Times New Roman" w:hAnsi="Times New Roman" w:cs="Times New Roman"/>
          <w:sz w:val="24"/>
          <w:szCs w:val="24"/>
          <w:lang w:val="fr-BE"/>
        </w:rPr>
        <w:t>s</w:t>
      </w:r>
      <w:r w:rsidRPr="002364DD">
        <w:rPr>
          <w:rFonts w:ascii="Times New Roman" w:hAnsi="Times New Roman" w:cs="Times New Roman"/>
          <w:sz w:val="24"/>
          <w:szCs w:val="24"/>
          <w:lang w:val="fr-BE"/>
        </w:rPr>
        <w:t xml:space="preserve"> capacités thématiques des journalistes pour traiter en profondeur des sujets relatifs aux droits humains, ajoutée à la faible capacité managériale des responsables et propriétaires des organes de presse</w:t>
      </w:r>
      <w:r w:rsidR="009575CF" w:rsidRPr="002364DD">
        <w:rPr>
          <w:rFonts w:ascii="Times New Roman" w:hAnsi="Times New Roman" w:cs="Times New Roman"/>
          <w:sz w:val="24"/>
          <w:szCs w:val="24"/>
          <w:lang w:val="fr-BE"/>
        </w:rPr>
        <w:t>,</w:t>
      </w:r>
      <w:r w:rsidRPr="002364DD">
        <w:rPr>
          <w:rFonts w:ascii="Times New Roman" w:hAnsi="Times New Roman" w:cs="Times New Roman"/>
          <w:sz w:val="24"/>
          <w:szCs w:val="24"/>
          <w:lang w:val="fr-BE"/>
        </w:rPr>
        <w:t xml:space="preserve"> sont </w:t>
      </w:r>
      <w:r w:rsidR="001053CF" w:rsidRPr="002364DD">
        <w:rPr>
          <w:rFonts w:ascii="Times New Roman" w:hAnsi="Times New Roman" w:cs="Times New Roman"/>
          <w:sz w:val="24"/>
          <w:szCs w:val="24"/>
          <w:lang w:val="fr-BE"/>
        </w:rPr>
        <w:t xml:space="preserve">des </w:t>
      </w:r>
      <w:r w:rsidRPr="002364DD">
        <w:rPr>
          <w:rFonts w:ascii="Times New Roman" w:hAnsi="Times New Roman" w:cs="Times New Roman"/>
          <w:sz w:val="24"/>
          <w:szCs w:val="24"/>
          <w:lang w:val="fr-BE"/>
        </w:rPr>
        <w:t xml:space="preserve">facteurs de sous motivation qui affectent substantiellement la condition du journaliste, et </w:t>
      </w:r>
      <w:r w:rsidR="009575CF" w:rsidRPr="002364DD">
        <w:rPr>
          <w:rFonts w:ascii="Times New Roman" w:hAnsi="Times New Roman" w:cs="Times New Roman"/>
          <w:sz w:val="24"/>
          <w:szCs w:val="24"/>
          <w:lang w:val="fr-BE"/>
        </w:rPr>
        <w:t xml:space="preserve">ses </w:t>
      </w:r>
      <w:r w:rsidRPr="002364DD">
        <w:rPr>
          <w:rFonts w:ascii="Times New Roman" w:hAnsi="Times New Roman" w:cs="Times New Roman"/>
          <w:sz w:val="24"/>
          <w:szCs w:val="24"/>
          <w:lang w:val="fr-BE"/>
        </w:rPr>
        <w:t>capacités éditoriales pour proposer des articles approfondis.</w:t>
      </w:r>
    </w:p>
    <w:p w14:paraId="313278DE" w14:textId="73EC30C4" w:rsidR="004E6CBA" w:rsidRPr="002364DD" w:rsidRDefault="004E6CBA" w:rsidP="0028443F">
      <w:pPr>
        <w:pStyle w:val="Paragraphedeliste"/>
        <w:numPr>
          <w:ilvl w:val="0"/>
          <w:numId w:val="29"/>
        </w:numPr>
        <w:spacing w:after="80"/>
        <w:jc w:val="both"/>
        <w:rPr>
          <w:rFonts w:cs="Times New Roman"/>
          <w:i/>
          <w:iCs/>
          <w:szCs w:val="24"/>
          <w:lang w:val="fr-SN"/>
        </w:rPr>
      </w:pPr>
      <w:r w:rsidRPr="002364DD">
        <w:rPr>
          <w:rFonts w:cs="Times New Roman"/>
          <w:i/>
          <w:iCs/>
          <w:szCs w:val="24"/>
          <w:lang w:val="fr-SN"/>
        </w:rPr>
        <w:t xml:space="preserve">Des moyens d’actions et capacités limitées pour les organisations de </w:t>
      </w:r>
      <w:r w:rsidR="006E255A" w:rsidRPr="002364DD">
        <w:rPr>
          <w:rFonts w:cs="Times New Roman"/>
          <w:i/>
          <w:iCs/>
          <w:szCs w:val="24"/>
          <w:lang w:val="fr-SN"/>
        </w:rPr>
        <w:t>défense des droits de l’homme (</w:t>
      </w:r>
      <w:r w:rsidRPr="002364DD">
        <w:rPr>
          <w:rFonts w:cs="Times New Roman"/>
          <w:i/>
          <w:iCs/>
          <w:szCs w:val="24"/>
          <w:lang w:val="fr-SN"/>
        </w:rPr>
        <w:t>ODDH</w:t>
      </w:r>
      <w:r w:rsidR="006E255A" w:rsidRPr="002364DD">
        <w:rPr>
          <w:rFonts w:cs="Times New Roman"/>
          <w:i/>
          <w:iCs/>
          <w:szCs w:val="24"/>
          <w:lang w:val="fr-SN"/>
        </w:rPr>
        <w:t>)</w:t>
      </w:r>
    </w:p>
    <w:p w14:paraId="6DD0EBD4" w14:textId="13EC5111" w:rsidR="001A4519" w:rsidRPr="002364DD" w:rsidRDefault="001053CF" w:rsidP="00862E38">
      <w:pPr>
        <w:spacing w:after="80" w:line="240" w:lineRule="auto"/>
        <w:jc w:val="both"/>
        <w:rPr>
          <w:rFonts w:ascii="Times New Roman" w:hAnsi="Times New Roman" w:cs="Times New Roman"/>
          <w:sz w:val="24"/>
          <w:szCs w:val="24"/>
          <w:lang w:val="fr-BE"/>
        </w:rPr>
      </w:pPr>
      <w:r w:rsidRPr="002364DD">
        <w:rPr>
          <w:rFonts w:ascii="Times New Roman" w:hAnsi="Times New Roman" w:cs="Times New Roman"/>
          <w:sz w:val="24"/>
          <w:szCs w:val="24"/>
          <w:lang w:val="fr-SN"/>
        </w:rPr>
        <w:lastRenderedPageBreak/>
        <w:t>L</w:t>
      </w:r>
      <w:r w:rsidR="004E6CBA" w:rsidRPr="002364DD">
        <w:rPr>
          <w:rFonts w:ascii="Times New Roman" w:hAnsi="Times New Roman" w:cs="Times New Roman"/>
          <w:sz w:val="24"/>
          <w:szCs w:val="24"/>
          <w:lang w:val="fr-SN"/>
        </w:rPr>
        <w:t xml:space="preserve">es conditions dans lesquelles opère la société civile sont généralement tendues. Les critiques publiques des activités du gouvernement peuvent conduire à la suspension d'une </w:t>
      </w:r>
      <w:r w:rsidR="004E6CBA" w:rsidRPr="002364DD">
        <w:rPr>
          <w:rFonts w:ascii="Times New Roman" w:hAnsi="Times New Roman" w:cs="Times New Roman"/>
          <w:sz w:val="24"/>
          <w:szCs w:val="24"/>
          <w:lang w:val="fr-BE"/>
        </w:rPr>
        <w:t>organisation de défense des droits de l’homme</w:t>
      </w:r>
      <w:r w:rsidR="004E6CBA" w:rsidRPr="002364DD">
        <w:rPr>
          <w:rFonts w:ascii="Times New Roman" w:hAnsi="Times New Roman" w:cs="Times New Roman"/>
          <w:sz w:val="24"/>
          <w:szCs w:val="24"/>
          <w:lang w:val="fr-SN"/>
        </w:rPr>
        <w:t xml:space="preserve">, au sens du décret nº 2022-002/PR </w:t>
      </w:r>
      <w:r w:rsidR="0070359F" w:rsidRPr="002364DD">
        <w:rPr>
          <w:rFonts w:ascii="Times New Roman" w:hAnsi="Times New Roman" w:cs="Times New Roman"/>
          <w:sz w:val="24"/>
          <w:szCs w:val="24"/>
          <w:lang w:val="fr-SN"/>
        </w:rPr>
        <w:t xml:space="preserve">du 5 janvier 2022 </w:t>
      </w:r>
      <w:r w:rsidR="004E6CBA" w:rsidRPr="002364DD">
        <w:rPr>
          <w:rFonts w:ascii="Times New Roman" w:hAnsi="Times New Roman" w:cs="Times New Roman"/>
          <w:sz w:val="24"/>
          <w:szCs w:val="24"/>
          <w:lang w:val="fr-SN"/>
        </w:rPr>
        <w:t xml:space="preserve">fixant les conditions de coopération entre les ONG et le gouvernement. </w:t>
      </w:r>
      <w:r w:rsidR="00E37F17" w:rsidRPr="002364DD">
        <w:rPr>
          <w:rFonts w:ascii="Times New Roman" w:hAnsi="Times New Roman" w:cs="Times New Roman"/>
          <w:sz w:val="24"/>
          <w:szCs w:val="24"/>
          <w:lang w:val="fr-SN"/>
        </w:rPr>
        <w:t>Toutefois, m</w:t>
      </w:r>
      <w:r w:rsidR="004E6CBA" w:rsidRPr="002364DD">
        <w:rPr>
          <w:rFonts w:ascii="Times New Roman" w:hAnsi="Times New Roman" w:cs="Times New Roman"/>
          <w:sz w:val="24"/>
          <w:szCs w:val="24"/>
          <w:lang w:val="fr-SN"/>
        </w:rPr>
        <w:t xml:space="preserve">algré ce contexte très tendu, ces organisations </w:t>
      </w:r>
      <w:r w:rsidR="004E6CBA" w:rsidRPr="002364DD">
        <w:rPr>
          <w:rFonts w:ascii="Times New Roman" w:hAnsi="Times New Roman" w:cs="Times New Roman"/>
          <w:sz w:val="24"/>
          <w:szCs w:val="24"/>
          <w:lang w:val="fr-BE"/>
        </w:rPr>
        <w:t>tentent de faire bouger les lignes à travers des mobilisations nationales, ou encore</w:t>
      </w:r>
      <w:r w:rsidR="00E37F17" w:rsidRPr="002364DD">
        <w:rPr>
          <w:rFonts w:ascii="Times New Roman" w:hAnsi="Times New Roman" w:cs="Times New Roman"/>
          <w:sz w:val="24"/>
          <w:szCs w:val="24"/>
          <w:lang w:val="fr-BE"/>
        </w:rPr>
        <w:t xml:space="preserve"> par la production de</w:t>
      </w:r>
      <w:r w:rsidR="004E6CBA" w:rsidRPr="002364DD">
        <w:rPr>
          <w:rFonts w:ascii="Times New Roman" w:hAnsi="Times New Roman" w:cs="Times New Roman"/>
          <w:sz w:val="24"/>
          <w:szCs w:val="24"/>
          <w:lang w:val="fr-BE"/>
        </w:rPr>
        <w:t xml:space="preserve"> rapports sur la situation des droits de l’homme</w:t>
      </w:r>
      <w:r w:rsidR="00E37F17" w:rsidRPr="002364DD">
        <w:rPr>
          <w:rFonts w:ascii="Times New Roman" w:hAnsi="Times New Roman" w:cs="Times New Roman"/>
          <w:sz w:val="24"/>
          <w:szCs w:val="24"/>
          <w:lang w:val="fr-BE"/>
        </w:rPr>
        <w:t xml:space="preserve"> au Togo</w:t>
      </w:r>
      <w:r w:rsidR="004E6CBA" w:rsidRPr="002364DD">
        <w:rPr>
          <w:rFonts w:ascii="Times New Roman" w:hAnsi="Times New Roman" w:cs="Times New Roman"/>
          <w:sz w:val="24"/>
          <w:szCs w:val="24"/>
          <w:lang w:val="fr-BE"/>
        </w:rPr>
        <w:t xml:space="preserve">, qu’elles </w:t>
      </w:r>
      <w:r w:rsidR="00E37F17" w:rsidRPr="002364DD">
        <w:rPr>
          <w:rFonts w:ascii="Times New Roman" w:hAnsi="Times New Roman" w:cs="Times New Roman"/>
          <w:sz w:val="24"/>
          <w:szCs w:val="24"/>
          <w:lang w:val="fr-BE"/>
        </w:rPr>
        <w:t xml:space="preserve">s’emploient à </w:t>
      </w:r>
      <w:r w:rsidR="004E6CBA" w:rsidRPr="002364DD">
        <w:rPr>
          <w:rFonts w:ascii="Times New Roman" w:hAnsi="Times New Roman" w:cs="Times New Roman"/>
          <w:sz w:val="24"/>
          <w:szCs w:val="24"/>
          <w:lang w:val="fr-BE"/>
        </w:rPr>
        <w:t>présenter lors de rencontres internationales. Malheureusement, ces actions ne bénéficient pas toujours de l’audience qu’il faudrait pour mobiliser l’opinion. Ces rapports restent en circulation restreinte, et ne sont guère repris par les médias.</w:t>
      </w:r>
      <w:r w:rsidR="001A4519" w:rsidRPr="002364DD">
        <w:rPr>
          <w:rFonts w:ascii="Times New Roman" w:hAnsi="Times New Roman" w:cs="Times New Roman"/>
          <w:sz w:val="24"/>
          <w:szCs w:val="24"/>
          <w:lang w:val="fr-BE"/>
        </w:rPr>
        <w:t xml:space="preserve"> </w:t>
      </w:r>
    </w:p>
    <w:p w14:paraId="67150DB6" w14:textId="5E1F300A" w:rsidR="0061556D" w:rsidRPr="002364DD" w:rsidRDefault="0022184F" w:rsidP="00542F55">
      <w:pPr>
        <w:spacing w:after="80" w:line="240" w:lineRule="auto"/>
        <w:jc w:val="both"/>
        <w:rPr>
          <w:rFonts w:ascii="Times New Roman" w:hAnsi="Times New Roman" w:cs="Times New Roman"/>
          <w:noProof/>
          <w:sz w:val="24"/>
          <w:szCs w:val="24"/>
          <w:lang w:val="fr-BE"/>
        </w:rPr>
      </w:pPr>
      <w:r w:rsidRPr="002364DD">
        <w:rPr>
          <w:rFonts w:ascii="Times New Roman" w:hAnsi="Times New Roman" w:cs="Times New Roman"/>
          <w:sz w:val="24"/>
          <w:szCs w:val="24"/>
          <w:lang w:val="fr-BE"/>
        </w:rPr>
        <w:t xml:space="preserve">Les journalistes, les organisations de médias et de défense des droits de </w:t>
      </w:r>
      <w:r w:rsidR="00CA1B51" w:rsidRPr="002364DD">
        <w:rPr>
          <w:rFonts w:ascii="Times New Roman" w:hAnsi="Times New Roman" w:cs="Times New Roman"/>
          <w:sz w:val="24"/>
          <w:szCs w:val="24"/>
          <w:lang w:val="fr-BE"/>
        </w:rPr>
        <w:t>l’homme</w:t>
      </w:r>
      <w:r w:rsidRPr="002364DD">
        <w:rPr>
          <w:rFonts w:ascii="Times New Roman" w:hAnsi="Times New Roman" w:cs="Times New Roman"/>
          <w:sz w:val="24"/>
          <w:szCs w:val="24"/>
          <w:lang w:val="fr-BE"/>
        </w:rPr>
        <w:t xml:space="preserve"> sont donc les bénéficiaires cibles du projet « </w:t>
      </w:r>
      <w:r w:rsidRPr="002364DD">
        <w:rPr>
          <w:rFonts w:ascii="Times New Roman" w:hAnsi="Times New Roman" w:cs="Times New Roman"/>
          <w:i/>
          <w:iCs/>
          <w:sz w:val="24"/>
          <w:szCs w:val="24"/>
          <w:lang w:val="fr-SN"/>
        </w:rPr>
        <w:t>Promouvoir la liberté d’expression et des médias, et protéger les défenseurs des droits de l’homme au Togo</w:t>
      </w:r>
      <w:r w:rsidRPr="002364DD">
        <w:rPr>
          <w:rFonts w:ascii="Times New Roman" w:hAnsi="Times New Roman" w:cs="Times New Roman"/>
          <w:sz w:val="24"/>
          <w:szCs w:val="24"/>
          <w:lang w:val="fr-SN"/>
        </w:rPr>
        <w:t> »</w:t>
      </w:r>
      <w:r w:rsidR="00862E38" w:rsidRPr="002364DD">
        <w:rPr>
          <w:rFonts w:ascii="Times New Roman" w:hAnsi="Times New Roman" w:cs="Times New Roman"/>
          <w:sz w:val="24"/>
          <w:szCs w:val="24"/>
          <w:lang w:val="fr-BE"/>
        </w:rPr>
        <w:t xml:space="preserve">. </w:t>
      </w:r>
      <w:r w:rsidR="00F1335F" w:rsidRPr="002364DD">
        <w:rPr>
          <w:rFonts w:ascii="Times New Roman" w:hAnsi="Times New Roman" w:cs="Times New Roman"/>
          <w:noProof/>
          <w:sz w:val="24"/>
          <w:szCs w:val="24"/>
          <w:lang w:val="fr-BE"/>
        </w:rPr>
        <w:t xml:space="preserve">Ce projet prévoit un mécanisme de financement en cascade afin de placer </w:t>
      </w:r>
      <w:r w:rsidR="00E37F17" w:rsidRPr="002364DD">
        <w:rPr>
          <w:rFonts w:ascii="Times New Roman" w:hAnsi="Times New Roman" w:cs="Times New Roman"/>
          <w:noProof/>
          <w:sz w:val="24"/>
          <w:szCs w:val="24"/>
          <w:lang w:val="fr-BE"/>
        </w:rPr>
        <w:t>s</w:t>
      </w:r>
      <w:r w:rsidR="00F1335F" w:rsidRPr="002364DD">
        <w:rPr>
          <w:rFonts w:ascii="Times New Roman" w:hAnsi="Times New Roman" w:cs="Times New Roman"/>
          <w:noProof/>
          <w:sz w:val="24"/>
          <w:szCs w:val="24"/>
          <w:lang w:val="fr-BE"/>
        </w:rPr>
        <w:t xml:space="preserve">es bénéficiaires </w:t>
      </w:r>
      <w:r w:rsidRPr="002364DD">
        <w:rPr>
          <w:rFonts w:ascii="Times New Roman" w:hAnsi="Times New Roman" w:cs="Times New Roman"/>
          <w:noProof/>
          <w:sz w:val="24"/>
          <w:szCs w:val="24"/>
          <w:lang w:val="fr-BE"/>
        </w:rPr>
        <w:t>(organisation</w:t>
      </w:r>
      <w:r w:rsidR="00E37F17" w:rsidRPr="002364DD">
        <w:rPr>
          <w:rFonts w:ascii="Times New Roman" w:hAnsi="Times New Roman" w:cs="Times New Roman"/>
          <w:noProof/>
          <w:sz w:val="24"/>
          <w:szCs w:val="24"/>
          <w:lang w:val="fr-BE"/>
        </w:rPr>
        <w:t>s</w:t>
      </w:r>
      <w:r w:rsidRPr="002364DD">
        <w:rPr>
          <w:rFonts w:ascii="Times New Roman" w:hAnsi="Times New Roman" w:cs="Times New Roman"/>
          <w:noProof/>
          <w:sz w:val="24"/>
          <w:szCs w:val="24"/>
          <w:lang w:val="fr-BE"/>
        </w:rPr>
        <w:t xml:space="preserve"> de médias et de défense des droits de l’homme) </w:t>
      </w:r>
      <w:r w:rsidR="00F1335F" w:rsidRPr="002364DD">
        <w:rPr>
          <w:rFonts w:ascii="Times New Roman" w:hAnsi="Times New Roman" w:cs="Times New Roman"/>
          <w:noProof/>
          <w:sz w:val="24"/>
          <w:szCs w:val="24"/>
          <w:lang w:val="fr-BE"/>
        </w:rPr>
        <w:t xml:space="preserve">au cœur de </w:t>
      </w:r>
      <w:r w:rsidRPr="002364DD">
        <w:rPr>
          <w:rFonts w:ascii="Times New Roman" w:hAnsi="Times New Roman" w:cs="Times New Roman"/>
          <w:noProof/>
          <w:sz w:val="24"/>
          <w:szCs w:val="24"/>
          <w:lang w:val="fr-BE"/>
        </w:rPr>
        <w:t xml:space="preserve">sa </w:t>
      </w:r>
      <w:r w:rsidR="00F1335F" w:rsidRPr="002364DD">
        <w:rPr>
          <w:rFonts w:ascii="Times New Roman" w:hAnsi="Times New Roman" w:cs="Times New Roman"/>
          <w:noProof/>
          <w:sz w:val="24"/>
          <w:szCs w:val="24"/>
          <w:lang w:val="fr-BE"/>
        </w:rPr>
        <w:t>stratégie d'intervention. Cette approche reconnaît et valorise leur expertise locale, leur compréhension du contexte et leur capacité à mobiliser les communautés autour des questions de liberté d'expression, de pluralisme des médias et de protection des défenseurs des droits de l'homme.</w:t>
      </w:r>
      <w:r w:rsidR="00862E38" w:rsidRPr="002364DD">
        <w:rPr>
          <w:rFonts w:ascii="Times New Roman" w:hAnsi="Times New Roman" w:cs="Times New Roman"/>
          <w:noProof/>
          <w:sz w:val="24"/>
          <w:szCs w:val="24"/>
          <w:lang w:val="fr-BE"/>
        </w:rPr>
        <w:t xml:space="preserve"> </w:t>
      </w:r>
      <w:r w:rsidR="00F1335F" w:rsidRPr="002364DD">
        <w:rPr>
          <w:rFonts w:ascii="Times New Roman" w:hAnsi="Times New Roman" w:cs="Times New Roman"/>
          <w:noProof/>
          <w:sz w:val="24"/>
          <w:szCs w:val="24"/>
          <w:lang w:val="fr-BE"/>
        </w:rPr>
        <w:t>Cela contribue non seulement à renforcer leur autonomie, mais aussi à assurer que les interventions financées sont pertinentes et répondent aux besoins et priorités locaux.</w:t>
      </w:r>
      <w:r w:rsidR="001A4519" w:rsidRPr="002364DD">
        <w:rPr>
          <w:rFonts w:ascii="Times New Roman" w:hAnsi="Times New Roman" w:cs="Times New Roman"/>
          <w:noProof/>
          <w:sz w:val="24"/>
          <w:szCs w:val="24"/>
          <w:lang w:val="fr-BE"/>
        </w:rPr>
        <w:t xml:space="preserve"> </w:t>
      </w:r>
      <w:r w:rsidR="00F1335F" w:rsidRPr="002364DD">
        <w:rPr>
          <w:rFonts w:ascii="Times New Roman" w:hAnsi="Times New Roman" w:cs="Times New Roman"/>
          <w:noProof/>
          <w:sz w:val="24"/>
          <w:szCs w:val="24"/>
          <w:lang w:val="fr-BE"/>
        </w:rPr>
        <w:t>C’est dans cette perspective qu’un appel à micro-subventions est lancé pour soutenir des initiatives locales porté</w:t>
      </w:r>
      <w:r w:rsidR="009B41F9" w:rsidRPr="002364DD">
        <w:rPr>
          <w:rFonts w:ascii="Times New Roman" w:hAnsi="Times New Roman" w:cs="Times New Roman"/>
          <w:noProof/>
          <w:sz w:val="24"/>
          <w:szCs w:val="24"/>
          <w:lang w:val="fr-BE"/>
        </w:rPr>
        <w:t>es</w:t>
      </w:r>
      <w:r w:rsidR="00F1335F" w:rsidRPr="002364DD">
        <w:rPr>
          <w:rFonts w:ascii="Times New Roman" w:hAnsi="Times New Roman" w:cs="Times New Roman"/>
          <w:noProof/>
          <w:sz w:val="24"/>
          <w:szCs w:val="24"/>
          <w:lang w:val="fr-BE"/>
        </w:rPr>
        <w:t xml:space="preserve"> par les organisations de médias et de défense des droits de l'homme</w:t>
      </w:r>
      <w:r w:rsidR="00E37F17" w:rsidRPr="002364DD">
        <w:rPr>
          <w:rFonts w:ascii="Times New Roman" w:hAnsi="Times New Roman" w:cs="Times New Roman"/>
          <w:noProof/>
          <w:sz w:val="24"/>
          <w:szCs w:val="24"/>
          <w:lang w:val="fr-BE"/>
        </w:rPr>
        <w:t xml:space="preserve"> au Togo</w:t>
      </w:r>
      <w:r w:rsidR="00F1335F" w:rsidRPr="002364DD">
        <w:rPr>
          <w:rFonts w:ascii="Times New Roman" w:hAnsi="Times New Roman" w:cs="Times New Roman"/>
          <w:noProof/>
          <w:sz w:val="24"/>
          <w:szCs w:val="24"/>
          <w:lang w:val="fr-BE"/>
        </w:rPr>
        <w:t>.</w:t>
      </w:r>
      <w:r w:rsidR="0061556D" w:rsidRPr="002364DD">
        <w:rPr>
          <w:rFonts w:ascii="Times New Roman" w:hAnsi="Times New Roman" w:cs="Times New Roman"/>
          <w:noProof/>
          <w:sz w:val="24"/>
          <w:szCs w:val="24"/>
          <w:lang w:val="fr-BE"/>
        </w:rPr>
        <w:t xml:space="preserve"> </w:t>
      </w:r>
    </w:p>
    <w:p w14:paraId="4ACFD967" w14:textId="77777777" w:rsidR="00B0255F" w:rsidRPr="00B0255F" w:rsidRDefault="00B0255F" w:rsidP="00542F55">
      <w:pPr>
        <w:spacing w:after="80" w:line="240" w:lineRule="auto"/>
        <w:jc w:val="both"/>
        <w:rPr>
          <w:rFonts w:ascii="Times New Roman" w:hAnsi="Times New Roman" w:cs="Times New Roman"/>
          <w:noProof/>
          <w:sz w:val="18"/>
          <w:szCs w:val="18"/>
          <w:lang w:val="fr-BE"/>
        </w:rPr>
      </w:pPr>
    </w:p>
    <w:p w14:paraId="2DBBFEA6" w14:textId="2777D988" w:rsidR="0077683F" w:rsidRPr="00B0255F" w:rsidRDefault="0061556D" w:rsidP="00542F55">
      <w:pPr>
        <w:pStyle w:val="Paragraphedeliste"/>
        <w:numPr>
          <w:ilvl w:val="0"/>
          <w:numId w:val="2"/>
        </w:numPr>
        <w:spacing w:after="80"/>
        <w:jc w:val="both"/>
        <w:rPr>
          <w:rFonts w:cs="Times New Roman"/>
          <w:b/>
          <w:bCs/>
          <w:szCs w:val="24"/>
          <w:lang w:val="fr-SN"/>
        </w:rPr>
      </w:pPr>
      <w:r w:rsidRPr="00B0255F">
        <w:rPr>
          <w:rFonts w:cs="Times New Roman"/>
          <w:b/>
          <w:bCs/>
          <w:szCs w:val="24"/>
          <w:lang w:val="fr-SN"/>
        </w:rPr>
        <w:t xml:space="preserve">Objectifs </w:t>
      </w:r>
      <w:r w:rsidR="00D05830" w:rsidRPr="00B0255F">
        <w:rPr>
          <w:rFonts w:cs="Times New Roman"/>
          <w:b/>
          <w:bCs/>
          <w:szCs w:val="24"/>
          <w:lang w:val="fr-SN"/>
        </w:rPr>
        <w:t xml:space="preserve">et priorités </w:t>
      </w:r>
      <w:r w:rsidRPr="00B0255F">
        <w:rPr>
          <w:rFonts w:cs="Times New Roman"/>
          <w:b/>
          <w:bCs/>
          <w:szCs w:val="24"/>
          <w:lang w:val="fr-SN"/>
        </w:rPr>
        <w:t>du financement</w:t>
      </w:r>
      <w:r w:rsidR="0077683F" w:rsidRPr="00B0255F">
        <w:rPr>
          <w:rFonts w:cs="Times New Roman"/>
          <w:b/>
          <w:bCs/>
          <w:szCs w:val="24"/>
          <w:lang w:val="fr-SN"/>
        </w:rPr>
        <w:t xml:space="preserve"> </w:t>
      </w:r>
    </w:p>
    <w:p w14:paraId="2024DFA1" w14:textId="77777777" w:rsidR="0077683F" w:rsidRPr="00B0255F" w:rsidRDefault="0077683F" w:rsidP="00542F55">
      <w:pPr>
        <w:pStyle w:val="Paragraphedeliste"/>
        <w:numPr>
          <w:ilvl w:val="0"/>
          <w:numId w:val="19"/>
        </w:numPr>
        <w:spacing w:after="80"/>
        <w:jc w:val="both"/>
        <w:rPr>
          <w:rFonts w:cs="Times New Roman"/>
          <w:b/>
          <w:bCs/>
          <w:szCs w:val="24"/>
        </w:rPr>
      </w:pPr>
      <w:r w:rsidRPr="00B0255F">
        <w:rPr>
          <w:rFonts w:cs="Times New Roman"/>
          <w:b/>
          <w:bCs/>
          <w:szCs w:val="24"/>
          <w:lang w:val="fr-FR"/>
        </w:rPr>
        <w:t xml:space="preserve">Objectifs du financement </w:t>
      </w:r>
    </w:p>
    <w:p w14:paraId="41A3D53E" w14:textId="3BE0F6EC" w:rsidR="001C2347" w:rsidRPr="00B0255F" w:rsidRDefault="00BB7C88" w:rsidP="00862E38">
      <w:pPr>
        <w:pStyle w:val="NormalWeb"/>
        <w:spacing w:before="0" w:beforeAutospacing="0" w:after="80" w:afterAutospacing="0"/>
        <w:jc w:val="both"/>
      </w:pPr>
      <w:r w:rsidRPr="00B0255F">
        <w:t xml:space="preserve">Conformément aux objectifs du projet, le programme de </w:t>
      </w:r>
      <w:r w:rsidR="00D05830" w:rsidRPr="00B0255F">
        <w:t>micro-</w:t>
      </w:r>
      <w:r w:rsidR="001C2347" w:rsidRPr="00B0255F">
        <w:t>subvention</w:t>
      </w:r>
      <w:r w:rsidRPr="00B0255F">
        <w:t>s</w:t>
      </w:r>
      <w:r w:rsidR="001C2347" w:rsidRPr="00B0255F">
        <w:t xml:space="preserve"> vise </w:t>
      </w:r>
      <w:r w:rsidRPr="00B0255F">
        <w:t xml:space="preserve">à soutenir les initiatives des organisations de médias et de défense des droits de l’homme </w:t>
      </w:r>
      <w:r w:rsidR="001A4519" w:rsidRPr="00B0255F">
        <w:t>pour promouvoir</w:t>
      </w:r>
      <w:r w:rsidR="001C2347" w:rsidRPr="00B0255F">
        <w:t xml:space="preserve"> et protéger la liberté d'expression, le pluralisme des médias et les défenseurs des droits de l'homme au Togo. </w:t>
      </w:r>
      <w:r w:rsidR="00CD333E" w:rsidRPr="00B0255F">
        <w:t>De</w:t>
      </w:r>
      <w:r w:rsidRPr="00B0255F">
        <w:t xml:space="preserve"> manière</w:t>
      </w:r>
      <w:r w:rsidR="00CD333E" w:rsidRPr="00B0255F">
        <w:t xml:space="preserve"> spécifique</w:t>
      </w:r>
      <w:r w:rsidRPr="00B0255F">
        <w:t xml:space="preserve"> </w:t>
      </w:r>
      <w:r w:rsidR="00CD333E" w:rsidRPr="00B0255F">
        <w:t xml:space="preserve">ce </w:t>
      </w:r>
      <w:r w:rsidRPr="00B0255F">
        <w:t xml:space="preserve">programme de </w:t>
      </w:r>
      <w:r w:rsidR="00CD333E" w:rsidRPr="00B0255F">
        <w:t xml:space="preserve">financement vise à : </w:t>
      </w:r>
    </w:p>
    <w:p w14:paraId="45387660" w14:textId="7F643F6F" w:rsidR="001C2347" w:rsidRPr="00B0255F" w:rsidRDefault="001C2347" w:rsidP="00862E38">
      <w:pPr>
        <w:pStyle w:val="NormalWeb"/>
        <w:numPr>
          <w:ilvl w:val="0"/>
          <w:numId w:val="11"/>
        </w:numPr>
        <w:spacing w:before="0" w:beforeAutospacing="0" w:after="80" w:afterAutospacing="0"/>
        <w:jc w:val="both"/>
      </w:pPr>
      <w:r w:rsidRPr="00B0255F">
        <w:rPr>
          <w:b/>
          <w:bCs/>
        </w:rPr>
        <w:t xml:space="preserve">Accroitre les capacités des organisations </w:t>
      </w:r>
      <w:r w:rsidRPr="00B0255F">
        <w:t xml:space="preserve">de médias et des défenseurs des droits de l'homme au Togo. </w:t>
      </w:r>
    </w:p>
    <w:p w14:paraId="22222C53" w14:textId="65B04C33" w:rsidR="001C2347" w:rsidRPr="00B0255F" w:rsidRDefault="001C2347" w:rsidP="00862E38">
      <w:pPr>
        <w:pStyle w:val="NormalWeb"/>
        <w:numPr>
          <w:ilvl w:val="0"/>
          <w:numId w:val="11"/>
        </w:numPr>
        <w:spacing w:before="0" w:beforeAutospacing="0" w:after="80" w:afterAutospacing="0"/>
        <w:jc w:val="both"/>
      </w:pPr>
      <w:r w:rsidRPr="00B0255F">
        <w:rPr>
          <w:b/>
          <w:bCs/>
        </w:rPr>
        <w:t>Soutenir les initiatives</w:t>
      </w:r>
      <w:r w:rsidRPr="00B0255F">
        <w:t xml:space="preserve"> qui visent à améliorer la sécurité et </w:t>
      </w:r>
      <w:r w:rsidR="00BB7C88" w:rsidRPr="00B0255F">
        <w:t>la protection</w:t>
      </w:r>
      <w:r w:rsidRPr="00B0255F">
        <w:t xml:space="preserve"> des défenseurs des droits de l'homme. </w:t>
      </w:r>
    </w:p>
    <w:p w14:paraId="0C80D5DE" w14:textId="65D5C14F" w:rsidR="00B822CC" w:rsidRPr="00B0255F" w:rsidRDefault="001C2347" w:rsidP="00862E38">
      <w:pPr>
        <w:pStyle w:val="NormalWeb"/>
        <w:numPr>
          <w:ilvl w:val="0"/>
          <w:numId w:val="11"/>
        </w:numPr>
        <w:spacing w:before="0" w:beforeAutospacing="0" w:after="80" w:afterAutospacing="0"/>
        <w:jc w:val="both"/>
      </w:pPr>
      <w:r w:rsidRPr="00B0255F">
        <w:rPr>
          <w:b/>
          <w:bCs/>
        </w:rPr>
        <w:t>Renforcer les initiatives</w:t>
      </w:r>
      <w:r w:rsidRPr="00B0255F">
        <w:t xml:space="preserve"> qui encouragent la liberté d'expression et le pluralisme des médias</w:t>
      </w:r>
      <w:r w:rsidR="003A54E8" w:rsidRPr="00B0255F">
        <w:t>, les initiatives qui</w:t>
      </w:r>
      <w:r w:rsidR="00000E84" w:rsidRPr="00B0255F">
        <w:t xml:space="preserve"> cherchent à faire lever</w:t>
      </w:r>
      <w:r w:rsidRPr="00B0255F">
        <w:t xml:space="preserve"> les restrictions injustes à la liberté d'expression et des médias, et qui cherchent à créer un environnement dans lequel les médias peuvent opérer librement et de manière indépendante.</w:t>
      </w:r>
    </w:p>
    <w:p w14:paraId="5D86BBE3" w14:textId="77777777" w:rsidR="00D05830" w:rsidRPr="00B0255F" w:rsidRDefault="00D05830" w:rsidP="00B30DC3">
      <w:pPr>
        <w:pStyle w:val="NormalWeb"/>
        <w:spacing w:before="0" w:beforeAutospacing="0" w:after="80" w:afterAutospacing="0"/>
        <w:jc w:val="both"/>
        <w:rPr>
          <w:rStyle w:val="lev"/>
          <w:b w:val="0"/>
          <w:bCs w:val="0"/>
        </w:rPr>
      </w:pPr>
    </w:p>
    <w:p w14:paraId="6162FB8B" w14:textId="77777777" w:rsidR="004F2D23" w:rsidRPr="00B0255F" w:rsidRDefault="004F2D23" w:rsidP="00B30DC3">
      <w:pPr>
        <w:pStyle w:val="Paragraphedeliste"/>
        <w:numPr>
          <w:ilvl w:val="0"/>
          <w:numId w:val="19"/>
        </w:numPr>
        <w:spacing w:after="80"/>
        <w:jc w:val="both"/>
        <w:rPr>
          <w:rFonts w:cs="Times New Roman"/>
          <w:b/>
          <w:bCs/>
          <w:szCs w:val="24"/>
          <w:lang w:val="fr-FR"/>
        </w:rPr>
      </w:pPr>
      <w:r w:rsidRPr="00B0255F">
        <w:rPr>
          <w:rFonts w:cs="Times New Roman"/>
          <w:b/>
          <w:bCs/>
          <w:szCs w:val="24"/>
          <w:lang w:val="fr-FR"/>
        </w:rPr>
        <w:t xml:space="preserve">Montant de la subvention. </w:t>
      </w:r>
    </w:p>
    <w:p w14:paraId="14E2EEBA" w14:textId="066F011E" w:rsidR="00D05830" w:rsidRPr="00B0255F" w:rsidRDefault="004F2D23" w:rsidP="00B30DC3">
      <w:pPr>
        <w:pStyle w:val="NormalWeb"/>
        <w:spacing w:before="0" w:beforeAutospacing="0" w:after="80" w:afterAutospacing="0"/>
        <w:jc w:val="both"/>
        <w:rPr>
          <w:rStyle w:val="lev"/>
          <w:b w:val="0"/>
          <w:bCs w:val="0"/>
        </w:rPr>
      </w:pPr>
      <w:r w:rsidRPr="00B0255F">
        <w:rPr>
          <w:rStyle w:val="lev"/>
          <w:b w:val="0"/>
          <w:bCs w:val="0"/>
        </w:rPr>
        <w:t>Une enveloppe financière de 49 196 775 FCFA sera réservée dans le cadre de cet appel à propositions pour soutenir les initiatives qui seront porté</w:t>
      </w:r>
      <w:r w:rsidR="001431FD">
        <w:rPr>
          <w:rStyle w:val="lev"/>
          <w:b w:val="0"/>
          <w:bCs w:val="0"/>
        </w:rPr>
        <w:t>e</w:t>
      </w:r>
      <w:r w:rsidRPr="00B0255F">
        <w:rPr>
          <w:rStyle w:val="lev"/>
          <w:b w:val="0"/>
          <w:bCs w:val="0"/>
        </w:rPr>
        <w:t xml:space="preserve">s par les organisations de médias et de défense des droits de l’homme </w:t>
      </w:r>
    </w:p>
    <w:p w14:paraId="0FBBDB6A" w14:textId="6B7EFB00" w:rsidR="004F2D23" w:rsidRPr="00B0255F" w:rsidRDefault="004F2D23" w:rsidP="004F2D23">
      <w:pPr>
        <w:pStyle w:val="NormalWeb"/>
        <w:spacing w:before="0" w:beforeAutospacing="0" w:after="80" w:afterAutospacing="0"/>
        <w:contextualSpacing/>
        <w:jc w:val="both"/>
      </w:pPr>
      <w:r w:rsidRPr="00B0255F">
        <w:t>Toutes demandes de subvention dans le cadre de l’appel à proposition</w:t>
      </w:r>
      <w:r w:rsidR="00E37F17" w:rsidRPr="00AE3216">
        <w:t>s</w:t>
      </w:r>
      <w:r w:rsidRPr="00B0255F">
        <w:t xml:space="preserve"> </w:t>
      </w:r>
      <w:r w:rsidR="00B30DC3" w:rsidRPr="00B0255F">
        <w:t>doivent</w:t>
      </w:r>
      <w:r w:rsidRPr="00B0255F">
        <w:t xml:space="preserve"> être comprise</w:t>
      </w:r>
      <w:r w:rsidR="00B30DC3" w:rsidRPr="00B0255F">
        <w:t>s</w:t>
      </w:r>
      <w:r w:rsidRPr="00B0255F">
        <w:t xml:space="preserve"> dans la limite de ces montants</w:t>
      </w:r>
      <w:r w:rsidR="00B30DC3" w:rsidRPr="00B0255F">
        <w:t> :</w:t>
      </w:r>
    </w:p>
    <w:p w14:paraId="34DD1D7E" w14:textId="77777777" w:rsidR="004F2D23" w:rsidRPr="00B0255F" w:rsidRDefault="004F2D23" w:rsidP="004F2D23">
      <w:pPr>
        <w:pStyle w:val="NormalWeb"/>
        <w:numPr>
          <w:ilvl w:val="0"/>
          <w:numId w:val="35"/>
        </w:numPr>
        <w:spacing w:before="0" w:beforeAutospacing="0" w:after="80" w:afterAutospacing="0"/>
        <w:contextualSpacing/>
        <w:jc w:val="both"/>
      </w:pPr>
      <w:r w:rsidRPr="00B0255F">
        <w:t xml:space="preserve"> un montant minimal de 3 500 000 F CFA</w:t>
      </w:r>
    </w:p>
    <w:p w14:paraId="21C13627" w14:textId="77777777" w:rsidR="004F2D23" w:rsidRPr="00B0255F" w:rsidRDefault="004F2D23" w:rsidP="004F2D23">
      <w:pPr>
        <w:pStyle w:val="NormalWeb"/>
        <w:numPr>
          <w:ilvl w:val="0"/>
          <w:numId w:val="35"/>
        </w:numPr>
        <w:spacing w:before="0" w:beforeAutospacing="0" w:after="80" w:afterAutospacing="0"/>
        <w:contextualSpacing/>
        <w:jc w:val="both"/>
      </w:pPr>
      <w:r w:rsidRPr="00B0255F">
        <w:t xml:space="preserve">et un montant maximal de 6 500 000 F CFA. </w:t>
      </w:r>
    </w:p>
    <w:p w14:paraId="2548803F" w14:textId="77777777" w:rsidR="004F2D23" w:rsidRPr="00B0255F" w:rsidRDefault="004F2D23" w:rsidP="004F2D23">
      <w:pPr>
        <w:pStyle w:val="NormalWeb"/>
        <w:spacing w:before="0" w:beforeAutospacing="0" w:after="80" w:afterAutospacing="0"/>
        <w:contextualSpacing/>
        <w:jc w:val="both"/>
      </w:pPr>
      <w:r w:rsidRPr="00B0255F">
        <w:t>La durée de mise en œuvre des projets financés ne peut excéder 12 mois.</w:t>
      </w:r>
    </w:p>
    <w:p w14:paraId="17AC9B61" w14:textId="77777777" w:rsidR="003B10FE" w:rsidRDefault="003B10FE" w:rsidP="00862E38">
      <w:pPr>
        <w:pStyle w:val="NormalWeb"/>
        <w:spacing w:before="0" w:beforeAutospacing="0" w:after="80" w:afterAutospacing="0"/>
        <w:jc w:val="both"/>
      </w:pPr>
    </w:p>
    <w:p w14:paraId="093B4592" w14:textId="77777777" w:rsidR="001431FD" w:rsidRDefault="001431FD" w:rsidP="00862E38">
      <w:pPr>
        <w:pStyle w:val="NormalWeb"/>
        <w:spacing w:before="0" w:beforeAutospacing="0" w:after="80" w:afterAutospacing="0"/>
        <w:jc w:val="both"/>
      </w:pPr>
    </w:p>
    <w:p w14:paraId="41E8B0C1" w14:textId="77777777" w:rsidR="001431FD" w:rsidRPr="00B0255F" w:rsidRDefault="001431FD" w:rsidP="00862E38">
      <w:pPr>
        <w:pStyle w:val="NormalWeb"/>
        <w:spacing w:before="0" w:beforeAutospacing="0" w:after="80" w:afterAutospacing="0"/>
        <w:jc w:val="both"/>
      </w:pPr>
    </w:p>
    <w:p w14:paraId="115E1A4F" w14:textId="77777777" w:rsidR="00A74DF6" w:rsidRPr="00B0255F" w:rsidRDefault="00DA65FD" w:rsidP="00542F55">
      <w:pPr>
        <w:pStyle w:val="Paragraphedeliste"/>
        <w:numPr>
          <w:ilvl w:val="0"/>
          <w:numId w:val="19"/>
        </w:numPr>
        <w:spacing w:after="80"/>
        <w:jc w:val="both"/>
        <w:rPr>
          <w:rFonts w:cs="Times New Roman"/>
          <w:szCs w:val="24"/>
          <w:shd w:val="clear" w:color="auto" w:fill="F7F7F8"/>
          <w:lang w:val="fr-SN"/>
        </w:rPr>
      </w:pPr>
      <w:r w:rsidRPr="00B0255F">
        <w:rPr>
          <w:rFonts w:cs="Times New Roman"/>
          <w:b/>
          <w:bCs/>
          <w:szCs w:val="24"/>
          <w:lang w:val="fr-FR"/>
        </w:rPr>
        <w:t>Cible de l'appel à subventions</w:t>
      </w:r>
      <w:r w:rsidR="00A74DF6" w:rsidRPr="00B0255F">
        <w:rPr>
          <w:rFonts w:cs="Times New Roman"/>
          <w:b/>
          <w:bCs/>
          <w:szCs w:val="24"/>
          <w:lang w:val="fr-FR"/>
        </w:rPr>
        <w:t xml:space="preserve">. </w:t>
      </w:r>
    </w:p>
    <w:p w14:paraId="6223F129" w14:textId="1E8C9FF5" w:rsidR="00DA65FD" w:rsidRPr="00B0255F" w:rsidRDefault="00DA65FD" w:rsidP="00542F55">
      <w:pPr>
        <w:pStyle w:val="NormalWeb"/>
        <w:spacing w:before="0" w:beforeAutospacing="0" w:after="80" w:afterAutospacing="0"/>
        <w:contextualSpacing/>
        <w:jc w:val="both"/>
      </w:pPr>
      <w:r w:rsidRPr="00B0255F">
        <w:t xml:space="preserve">Les organisations cibles sont principalement </w:t>
      </w:r>
      <w:r w:rsidRPr="00B0255F">
        <w:rPr>
          <w:b/>
          <w:bCs/>
        </w:rPr>
        <w:t>les associations de presse</w:t>
      </w:r>
      <w:r w:rsidRPr="00B0255F">
        <w:t xml:space="preserve">, </w:t>
      </w:r>
      <w:r w:rsidRPr="00B0255F">
        <w:rPr>
          <w:b/>
          <w:bCs/>
        </w:rPr>
        <w:t>les médias individuels</w:t>
      </w:r>
      <w:r w:rsidRPr="00B0255F">
        <w:t xml:space="preserve"> ; ainsi que les </w:t>
      </w:r>
      <w:r w:rsidRPr="00B0255F">
        <w:rPr>
          <w:b/>
          <w:bCs/>
        </w:rPr>
        <w:t>associations de défense</w:t>
      </w:r>
      <w:r w:rsidRPr="00B0255F">
        <w:t xml:space="preserve"> des droits de l'homme</w:t>
      </w:r>
      <w:r w:rsidR="00B64DD8" w:rsidRPr="00B0255F">
        <w:t xml:space="preserve">, </w:t>
      </w:r>
      <w:r w:rsidR="00B822CC" w:rsidRPr="00B0255F">
        <w:t>de femmes et de jeunes</w:t>
      </w:r>
      <w:r w:rsidR="00570356" w:rsidRPr="00B0255F">
        <w:t xml:space="preserve"> du Togo</w:t>
      </w:r>
      <w:r w:rsidR="00B822CC" w:rsidRPr="00B0255F">
        <w:t>.</w:t>
      </w:r>
    </w:p>
    <w:p w14:paraId="17E78F08" w14:textId="77777777" w:rsidR="00E037C8" w:rsidRPr="00B0255F" w:rsidRDefault="00E037C8" w:rsidP="00542F55">
      <w:pPr>
        <w:spacing w:after="80" w:line="240" w:lineRule="auto"/>
        <w:contextualSpacing/>
        <w:jc w:val="both"/>
        <w:rPr>
          <w:rFonts w:ascii="Times New Roman" w:hAnsi="Times New Roman" w:cs="Times New Roman"/>
          <w:sz w:val="24"/>
          <w:szCs w:val="24"/>
          <w:shd w:val="clear" w:color="auto" w:fill="F7F7F8"/>
          <w:lang w:val="fr-SN"/>
        </w:rPr>
      </w:pPr>
    </w:p>
    <w:p w14:paraId="2966F748" w14:textId="77777777" w:rsidR="00E037C8" w:rsidRPr="00B0255F" w:rsidRDefault="0061556D" w:rsidP="00542F55">
      <w:pPr>
        <w:pStyle w:val="Paragraphedeliste"/>
        <w:numPr>
          <w:ilvl w:val="0"/>
          <w:numId w:val="2"/>
        </w:numPr>
        <w:spacing w:after="80"/>
        <w:jc w:val="both"/>
        <w:rPr>
          <w:rFonts w:cs="Times New Roman"/>
          <w:b/>
          <w:bCs/>
          <w:color w:val="000000"/>
          <w:szCs w:val="24"/>
          <w:lang w:val="fr-SN"/>
        </w:rPr>
      </w:pPr>
      <w:r w:rsidRPr="00B0255F">
        <w:rPr>
          <w:rFonts w:cs="Times New Roman"/>
          <w:b/>
          <w:bCs/>
          <w:color w:val="000000"/>
          <w:szCs w:val="24"/>
          <w:lang w:val="fr-SN"/>
        </w:rPr>
        <w:t>Modalités de financement</w:t>
      </w:r>
    </w:p>
    <w:p w14:paraId="116CF1F4" w14:textId="5EAC0972" w:rsidR="003B10FE" w:rsidRPr="00B0255F" w:rsidRDefault="008C6A93" w:rsidP="003B10FE">
      <w:pPr>
        <w:pStyle w:val="NormalWeb"/>
        <w:spacing w:before="0" w:beforeAutospacing="0" w:after="80" w:afterAutospacing="0"/>
        <w:contextualSpacing/>
        <w:jc w:val="both"/>
      </w:pPr>
      <w:r w:rsidRPr="00B0255F">
        <w:t>Dans le cadre du présent appel à propositions</w:t>
      </w:r>
      <w:r w:rsidR="00E37F17">
        <w:rPr>
          <w:color w:val="FF0000"/>
        </w:rPr>
        <w:t>,</w:t>
      </w:r>
      <w:r w:rsidRPr="00B0255F">
        <w:t xml:space="preserve"> 3 critères cumulatifs sont mis en avant pour l’éligibilité à une subvention :</w:t>
      </w:r>
    </w:p>
    <w:p w14:paraId="4CD86CE4" w14:textId="712170CC" w:rsidR="008C6A93" w:rsidRPr="00B0255F" w:rsidRDefault="008C6A93" w:rsidP="00B30DC3">
      <w:pPr>
        <w:pStyle w:val="NormalWeb"/>
        <w:numPr>
          <w:ilvl w:val="0"/>
          <w:numId w:val="34"/>
        </w:numPr>
        <w:spacing w:before="0" w:beforeAutospacing="0" w:after="80" w:afterAutospacing="0"/>
        <w:contextualSpacing/>
        <w:jc w:val="both"/>
      </w:pPr>
      <w:r w:rsidRPr="00B0255F">
        <w:t>Critères d’éligibilité du demandeur c’est-à-dire les exigences pour la recevabilité de la proposition du demandeur ;</w:t>
      </w:r>
    </w:p>
    <w:p w14:paraId="2AF140F7" w14:textId="665B7DC1" w:rsidR="008C6A93" w:rsidRPr="00B0255F" w:rsidRDefault="008C6A93" w:rsidP="00B30DC3">
      <w:pPr>
        <w:pStyle w:val="NormalWeb"/>
        <w:numPr>
          <w:ilvl w:val="0"/>
          <w:numId w:val="34"/>
        </w:numPr>
        <w:spacing w:before="0" w:beforeAutospacing="0" w:after="80" w:afterAutospacing="0"/>
        <w:contextualSpacing/>
        <w:jc w:val="both"/>
      </w:pPr>
      <w:r w:rsidRPr="00B0255F">
        <w:t>Critères d’actions visées par les demandeurs dans le cadre de leurs propositions</w:t>
      </w:r>
      <w:r w:rsidR="00E37F17">
        <w:t> </w:t>
      </w:r>
      <w:r w:rsidR="00E37F17">
        <w:rPr>
          <w:color w:val="FF0000"/>
        </w:rPr>
        <w:t>;</w:t>
      </w:r>
    </w:p>
    <w:p w14:paraId="28D27CF1" w14:textId="0BEBEB8B" w:rsidR="008C6A93" w:rsidRPr="00B0255F" w:rsidRDefault="008C6A93" w:rsidP="00B30DC3">
      <w:pPr>
        <w:pStyle w:val="NormalWeb"/>
        <w:numPr>
          <w:ilvl w:val="0"/>
          <w:numId w:val="34"/>
        </w:numPr>
        <w:spacing w:before="0" w:beforeAutospacing="0" w:after="80" w:afterAutospacing="0"/>
        <w:contextualSpacing/>
        <w:jc w:val="both"/>
      </w:pPr>
      <w:r w:rsidRPr="00B0255F">
        <w:t>Critères de coûts éligibles pour le budget soumis par les demandeurs de subvention</w:t>
      </w:r>
      <w:r w:rsidR="00E37F17">
        <w:rPr>
          <w:color w:val="FF0000"/>
        </w:rPr>
        <w:t>.</w:t>
      </w:r>
    </w:p>
    <w:p w14:paraId="64595E9C" w14:textId="77777777" w:rsidR="008C6A93" w:rsidRPr="00B0255F" w:rsidRDefault="008C6A93" w:rsidP="008C6A93">
      <w:pPr>
        <w:pStyle w:val="NormalWeb"/>
        <w:spacing w:before="0" w:beforeAutospacing="0" w:after="80" w:afterAutospacing="0"/>
        <w:contextualSpacing/>
        <w:jc w:val="both"/>
      </w:pPr>
    </w:p>
    <w:p w14:paraId="1B8AD35E" w14:textId="62A2B341" w:rsidR="003B10FE" w:rsidRPr="00B0255F" w:rsidRDefault="003B10FE" w:rsidP="003B10FE">
      <w:pPr>
        <w:pStyle w:val="Paragraphedeliste"/>
        <w:numPr>
          <w:ilvl w:val="0"/>
          <w:numId w:val="12"/>
        </w:numPr>
        <w:spacing w:after="80"/>
        <w:jc w:val="both"/>
        <w:rPr>
          <w:rFonts w:cs="Times New Roman"/>
          <w:b/>
          <w:bCs/>
          <w:color w:val="000000"/>
          <w:szCs w:val="24"/>
          <w:lang w:val="fr-SN"/>
        </w:rPr>
      </w:pPr>
      <w:r w:rsidRPr="00B0255F">
        <w:rPr>
          <w:rFonts w:cs="Times New Roman"/>
          <w:b/>
          <w:bCs/>
          <w:color w:val="000000"/>
          <w:szCs w:val="24"/>
          <w:lang w:val="fr-SN"/>
        </w:rPr>
        <w:t>Critères d'éligibilité</w:t>
      </w:r>
      <w:r w:rsidR="008C6A93" w:rsidRPr="00B0255F">
        <w:rPr>
          <w:rFonts w:cs="Times New Roman"/>
          <w:b/>
          <w:bCs/>
          <w:color w:val="000000"/>
          <w:szCs w:val="24"/>
          <w:lang w:val="fr-SN"/>
        </w:rPr>
        <w:t xml:space="preserve"> des demandeurs</w:t>
      </w:r>
    </w:p>
    <w:p w14:paraId="37DB79B1" w14:textId="77777777" w:rsidR="003B10FE" w:rsidRPr="00B0255F" w:rsidRDefault="003B10FE" w:rsidP="003B10FE">
      <w:pPr>
        <w:spacing w:after="80" w:line="240" w:lineRule="auto"/>
        <w:contextualSpacing/>
        <w:jc w:val="both"/>
        <w:rPr>
          <w:rFonts w:ascii="Times New Roman" w:hAnsi="Times New Roman" w:cs="Times New Roman"/>
          <w:sz w:val="24"/>
          <w:szCs w:val="24"/>
          <w:lang w:val="fr-SN"/>
        </w:rPr>
      </w:pPr>
      <w:r w:rsidRPr="00B0255F">
        <w:rPr>
          <w:rFonts w:ascii="Times New Roman" w:hAnsi="Times New Roman" w:cs="Times New Roman"/>
          <w:sz w:val="24"/>
          <w:szCs w:val="24"/>
          <w:lang w:val="fr-SN"/>
        </w:rPr>
        <w:t>Pour être éligible à la subvention, l’organisation soumissionnaire doit :</w:t>
      </w:r>
    </w:p>
    <w:p w14:paraId="79D84C25" w14:textId="306EFEE1" w:rsidR="003B10FE" w:rsidRPr="00B0255F" w:rsidRDefault="003B10FE" w:rsidP="003B10FE">
      <w:pPr>
        <w:numPr>
          <w:ilvl w:val="0"/>
          <w:numId w:val="25"/>
        </w:numPr>
        <w:spacing w:after="80" w:line="240" w:lineRule="auto"/>
        <w:contextualSpacing/>
        <w:jc w:val="both"/>
        <w:rPr>
          <w:rFonts w:ascii="Times New Roman" w:hAnsi="Times New Roman" w:cs="Times New Roman"/>
          <w:sz w:val="24"/>
          <w:szCs w:val="24"/>
          <w:lang w:val="fr-SN"/>
        </w:rPr>
      </w:pPr>
      <w:r w:rsidRPr="00B0255F">
        <w:rPr>
          <w:rFonts w:ascii="Times New Roman" w:hAnsi="Times New Roman" w:cs="Times New Roman"/>
          <w:sz w:val="24"/>
          <w:szCs w:val="24"/>
          <w:lang w:val="fr-SN"/>
        </w:rPr>
        <w:t xml:space="preserve">Être une organisation locale de médias ou de défense des droits de l'homme au Togo, ayant au moins plus de 2 ans d’activités régulièrement menées (activités similaires ou </w:t>
      </w:r>
      <w:r w:rsidRPr="002364DD">
        <w:rPr>
          <w:rFonts w:ascii="Times New Roman" w:hAnsi="Times New Roman" w:cs="Times New Roman"/>
          <w:sz w:val="24"/>
          <w:szCs w:val="24"/>
          <w:lang w:val="fr-SN"/>
        </w:rPr>
        <w:t>non à</w:t>
      </w:r>
      <w:r w:rsidRPr="00B0255F">
        <w:rPr>
          <w:rFonts w:ascii="Times New Roman" w:hAnsi="Times New Roman" w:cs="Times New Roman"/>
          <w:sz w:val="24"/>
          <w:szCs w:val="24"/>
          <w:lang w:val="fr-SN"/>
        </w:rPr>
        <w:t xml:space="preserve"> celles proposées dans la proposition). </w:t>
      </w:r>
    </w:p>
    <w:p w14:paraId="79EE2744" w14:textId="08811CD8" w:rsidR="003B10FE" w:rsidRPr="00B0255F" w:rsidRDefault="003B10FE" w:rsidP="003B10FE">
      <w:pPr>
        <w:numPr>
          <w:ilvl w:val="1"/>
          <w:numId w:val="25"/>
        </w:numPr>
        <w:spacing w:after="80" w:line="240" w:lineRule="auto"/>
        <w:contextualSpacing/>
        <w:jc w:val="both"/>
        <w:rPr>
          <w:rFonts w:ascii="Times New Roman" w:hAnsi="Times New Roman" w:cs="Times New Roman"/>
          <w:i/>
          <w:iCs/>
          <w:sz w:val="24"/>
          <w:szCs w:val="24"/>
          <w:lang w:val="fr-SN"/>
        </w:rPr>
      </w:pPr>
      <w:r w:rsidRPr="00B0255F">
        <w:rPr>
          <w:rFonts w:ascii="Times New Roman" w:hAnsi="Times New Roman" w:cs="Times New Roman"/>
          <w:i/>
          <w:iCs/>
          <w:sz w:val="24"/>
          <w:szCs w:val="24"/>
          <w:lang w:val="fr-SN"/>
        </w:rPr>
        <w:t xml:space="preserve">L'organisation doit fournir un document officiel de reconnaissance ou d'enregistrement délivré par une autorité compétente au Togo, attestant de son existence légale au moins </w:t>
      </w:r>
      <w:r w:rsidR="0074603A">
        <w:rPr>
          <w:rFonts w:ascii="Times New Roman" w:hAnsi="Times New Roman" w:cs="Times New Roman"/>
          <w:i/>
          <w:iCs/>
          <w:sz w:val="24"/>
          <w:szCs w:val="24"/>
          <w:lang w:val="fr-SN"/>
        </w:rPr>
        <w:t xml:space="preserve">depuis </w:t>
      </w:r>
      <w:r w:rsidRPr="00B0255F">
        <w:rPr>
          <w:rFonts w:ascii="Times New Roman" w:hAnsi="Times New Roman" w:cs="Times New Roman"/>
          <w:i/>
          <w:iCs/>
          <w:sz w:val="24"/>
          <w:szCs w:val="24"/>
          <w:lang w:val="fr-SN"/>
        </w:rPr>
        <w:t xml:space="preserve">deux ans. </w:t>
      </w:r>
      <w:r w:rsidR="0074603A">
        <w:rPr>
          <w:rFonts w:ascii="Times New Roman" w:hAnsi="Times New Roman" w:cs="Times New Roman"/>
          <w:i/>
          <w:iCs/>
          <w:sz w:val="24"/>
          <w:szCs w:val="24"/>
          <w:lang w:val="fr-SN"/>
        </w:rPr>
        <w:t>Les récépissés de dépôt auprès des administrations légales pour formalités de reconnaissance valant autorisation légale de mener des activités seront reçus dans le cadre de l’appel à propositions</w:t>
      </w:r>
      <w:r w:rsidR="00C918B3">
        <w:rPr>
          <w:rFonts w:ascii="Times New Roman" w:hAnsi="Times New Roman" w:cs="Times New Roman"/>
          <w:i/>
          <w:iCs/>
          <w:color w:val="FF0000"/>
          <w:sz w:val="24"/>
          <w:szCs w:val="24"/>
          <w:lang w:val="fr-SN"/>
        </w:rPr>
        <w:t>.</w:t>
      </w:r>
      <w:r w:rsidR="0074603A">
        <w:rPr>
          <w:rFonts w:ascii="Times New Roman" w:hAnsi="Times New Roman" w:cs="Times New Roman"/>
          <w:i/>
          <w:iCs/>
          <w:sz w:val="24"/>
          <w:szCs w:val="24"/>
          <w:lang w:val="fr-SN"/>
        </w:rPr>
        <w:t xml:space="preserve"> </w:t>
      </w:r>
    </w:p>
    <w:p w14:paraId="40655769" w14:textId="2D34B88F" w:rsidR="003B10FE" w:rsidRPr="00B0255F" w:rsidRDefault="003B10FE" w:rsidP="003B10FE">
      <w:pPr>
        <w:numPr>
          <w:ilvl w:val="1"/>
          <w:numId w:val="25"/>
        </w:numPr>
        <w:spacing w:after="80" w:line="240" w:lineRule="auto"/>
        <w:contextualSpacing/>
        <w:jc w:val="both"/>
        <w:rPr>
          <w:rFonts w:ascii="Times New Roman" w:hAnsi="Times New Roman" w:cs="Times New Roman"/>
          <w:i/>
          <w:iCs/>
          <w:sz w:val="24"/>
          <w:szCs w:val="24"/>
          <w:lang w:val="fr-SN"/>
        </w:rPr>
      </w:pPr>
      <w:r w:rsidRPr="00B0255F">
        <w:rPr>
          <w:rFonts w:ascii="Times New Roman" w:hAnsi="Times New Roman" w:cs="Times New Roman"/>
          <w:i/>
          <w:iCs/>
          <w:sz w:val="24"/>
          <w:szCs w:val="24"/>
          <w:lang w:val="fr-SN"/>
        </w:rPr>
        <w:t>Les rapports d'activités des deux dernières années</w:t>
      </w:r>
      <w:r w:rsidR="00CF132B" w:rsidRPr="00B0255F">
        <w:rPr>
          <w:rFonts w:ascii="Times New Roman" w:hAnsi="Times New Roman" w:cs="Times New Roman"/>
          <w:i/>
          <w:iCs/>
          <w:sz w:val="24"/>
          <w:szCs w:val="24"/>
          <w:lang w:val="fr-SN"/>
        </w:rPr>
        <w:t xml:space="preserve"> ou un listing d’activités menées avec les références permettant d’apprécier les modalités de mise en œuvre, les partenaires financiers et opérationnels s’il y’en a eu et si possible des attestations de services/prestations effectués</w:t>
      </w:r>
      <w:r w:rsidR="00C918B3">
        <w:rPr>
          <w:rFonts w:ascii="Times New Roman" w:hAnsi="Times New Roman" w:cs="Times New Roman"/>
          <w:i/>
          <w:iCs/>
          <w:color w:val="FF0000"/>
          <w:sz w:val="24"/>
          <w:szCs w:val="24"/>
          <w:lang w:val="fr-SN"/>
        </w:rPr>
        <w:t>.</w:t>
      </w:r>
      <w:r w:rsidRPr="00B0255F">
        <w:rPr>
          <w:rFonts w:ascii="Times New Roman" w:hAnsi="Times New Roman" w:cs="Times New Roman"/>
          <w:i/>
          <w:iCs/>
          <w:sz w:val="24"/>
          <w:szCs w:val="24"/>
          <w:lang w:val="fr-SN"/>
        </w:rPr>
        <w:t xml:space="preserve"> </w:t>
      </w:r>
    </w:p>
    <w:p w14:paraId="67486BEE" w14:textId="4AF0B263" w:rsidR="00CF132B" w:rsidRPr="00B0255F" w:rsidRDefault="00CF132B" w:rsidP="003B10FE">
      <w:pPr>
        <w:numPr>
          <w:ilvl w:val="0"/>
          <w:numId w:val="25"/>
        </w:numPr>
        <w:spacing w:after="80" w:line="240" w:lineRule="auto"/>
        <w:contextualSpacing/>
        <w:jc w:val="both"/>
        <w:rPr>
          <w:rFonts w:ascii="Times New Roman" w:hAnsi="Times New Roman" w:cs="Times New Roman"/>
          <w:sz w:val="24"/>
          <w:szCs w:val="24"/>
          <w:lang w:val="fr-SN"/>
        </w:rPr>
      </w:pPr>
      <w:r w:rsidRPr="00B0255F">
        <w:rPr>
          <w:rFonts w:ascii="Times New Roman" w:hAnsi="Times New Roman" w:cs="Times New Roman"/>
          <w:sz w:val="24"/>
          <w:szCs w:val="24"/>
          <w:lang w:val="fr-SN"/>
        </w:rPr>
        <w:t>Etre directement responsable de la mise en œuvre de la proposition soumise et non agir en tant qu’intermédiaire</w:t>
      </w:r>
      <w:r w:rsidR="00C918B3">
        <w:rPr>
          <w:rFonts w:ascii="Times New Roman" w:hAnsi="Times New Roman" w:cs="Times New Roman"/>
          <w:color w:val="FF0000"/>
          <w:sz w:val="24"/>
          <w:szCs w:val="24"/>
          <w:lang w:val="fr-SN"/>
        </w:rPr>
        <w:t>.</w:t>
      </w:r>
    </w:p>
    <w:p w14:paraId="0AD72CCB" w14:textId="74772FD6" w:rsidR="003B10FE" w:rsidRPr="00B0255F" w:rsidRDefault="003B10FE" w:rsidP="003B10FE">
      <w:pPr>
        <w:numPr>
          <w:ilvl w:val="0"/>
          <w:numId w:val="25"/>
        </w:numPr>
        <w:spacing w:after="80" w:line="240" w:lineRule="auto"/>
        <w:contextualSpacing/>
        <w:jc w:val="both"/>
        <w:rPr>
          <w:rFonts w:ascii="Times New Roman" w:hAnsi="Times New Roman" w:cs="Times New Roman"/>
          <w:sz w:val="24"/>
          <w:szCs w:val="24"/>
          <w:lang w:val="fr-SN"/>
        </w:rPr>
      </w:pPr>
      <w:r w:rsidRPr="00B0255F">
        <w:rPr>
          <w:rFonts w:ascii="Times New Roman" w:hAnsi="Times New Roman" w:cs="Times New Roman"/>
          <w:sz w:val="24"/>
          <w:szCs w:val="24"/>
          <w:lang w:val="fr-SN"/>
        </w:rPr>
        <w:t>Avoir soumis dans les formats exigés et dans les délais un</w:t>
      </w:r>
      <w:r w:rsidR="00CF132B" w:rsidRPr="00B0255F">
        <w:rPr>
          <w:rFonts w:ascii="Times New Roman" w:hAnsi="Times New Roman" w:cs="Times New Roman"/>
          <w:sz w:val="24"/>
          <w:szCs w:val="24"/>
          <w:lang w:val="fr-SN"/>
        </w:rPr>
        <w:t>e</w:t>
      </w:r>
      <w:r w:rsidRPr="00B0255F">
        <w:rPr>
          <w:rFonts w:ascii="Times New Roman" w:hAnsi="Times New Roman" w:cs="Times New Roman"/>
          <w:sz w:val="24"/>
          <w:szCs w:val="24"/>
          <w:lang w:val="fr-SN"/>
        </w:rPr>
        <w:t xml:space="preserve"> pro</w:t>
      </w:r>
      <w:r w:rsidR="00CF132B" w:rsidRPr="00B0255F">
        <w:rPr>
          <w:rFonts w:ascii="Times New Roman" w:hAnsi="Times New Roman" w:cs="Times New Roman"/>
          <w:sz w:val="24"/>
          <w:szCs w:val="24"/>
          <w:lang w:val="fr-SN"/>
        </w:rPr>
        <w:t>position</w:t>
      </w:r>
      <w:r w:rsidRPr="00B0255F">
        <w:rPr>
          <w:rFonts w:ascii="Times New Roman" w:hAnsi="Times New Roman" w:cs="Times New Roman"/>
          <w:sz w:val="24"/>
          <w:szCs w:val="24"/>
          <w:lang w:val="fr-SN"/>
        </w:rPr>
        <w:t xml:space="preserve"> qui contribue directement à l'un des objectifs spécifiques du projet principal</w:t>
      </w:r>
      <w:r w:rsidR="00D05830" w:rsidRPr="00B0255F">
        <w:rPr>
          <w:rFonts w:ascii="Times New Roman" w:hAnsi="Times New Roman" w:cs="Times New Roman"/>
          <w:sz w:val="24"/>
          <w:szCs w:val="24"/>
          <w:lang w:val="fr-SN"/>
        </w:rPr>
        <w:t xml:space="preserve"> et dont les actions sont exclusivement m</w:t>
      </w:r>
      <w:r w:rsidR="00B30DC3" w:rsidRPr="00B0255F">
        <w:rPr>
          <w:rFonts w:ascii="Times New Roman" w:hAnsi="Times New Roman" w:cs="Times New Roman"/>
          <w:sz w:val="24"/>
          <w:szCs w:val="24"/>
          <w:lang w:val="fr-SN"/>
        </w:rPr>
        <w:t>e</w:t>
      </w:r>
      <w:r w:rsidR="00D05830" w:rsidRPr="00B0255F">
        <w:rPr>
          <w:rFonts w:ascii="Times New Roman" w:hAnsi="Times New Roman" w:cs="Times New Roman"/>
          <w:sz w:val="24"/>
          <w:szCs w:val="24"/>
          <w:lang w:val="fr-SN"/>
        </w:rPr>
        <w:t>nées dans le territoire de la République du Togo</w:t>
      </w:r>
      <w:r w:rsidR="00C918B3">
        <w:rPr>
          <w:rFonts w:ascii="Times New Roman" w:hAnsi="Times New Roman" w:cs="Times New Roman"/>
          <w:color w:val="FF0000"/>
          <w:sz w:val="24"/>
          <w:szCs w:val="24"/>
          <w:lang w:val="fr-SN"/>
        </w:rPr>
        <w:t>.</w:t>
      </w:r>
    </w:p>
    <w:p w14:paraId="4DBD256E" w14:textId="77777777" w:rsidR="003B10FE" w:rsidRPr="00B0255F" w:rsidRDefault="003B10FE" w:rsidP="003B10FE">
      <w:pPr>
        <w:numPr>
          <w:ilvl w:val="0"/>
          <w:numId w:val="25"/>
        </w:numPr>
        <w:spacing w:after="80" w:line="240" w:lineRule="auto"/>
        <w:contextualSpacing/>
        <w:jc w:val="both"/>
        <w:rPr>
          <w:rFonts w:ascii="Times New Roman" w:hAnsi="Times New Roman" w:cs="Times New Roman"/>
          <w:sz w:val="24"/>
          <w:szCs w:val="24"/>
          <w:lang w:val="fr-SN"/>
        </w:rPr>
      </w:pPr>
      <w:r w:rsidRPr="00B0255F">
        <w:rPr>
          <w:rFonts w:ascii="Times New Roman" w:hAnsi="Times New Roman" w:cs="Times New Roman"/>
          <w:sz w:val="24"/>
          <w:szCs w:val="24"/>
          <w:lang w:val="fr-SN"/>
        </w:rPr>
        <w:t>Le demandeur ne peut pas soumettre plus d’une demande dans le cadre du présent appel à propositions.</w:t>
      </w:r>
    </w:p>
    <w:p w14:paraId="4EAC0A78" w14:textId="77777777" w:rsidR="001F448E" w:rsidRDefault="001F448E" w:rsidP="003B10FE">
      <w:pPr>
        <w:spacing w:after="80" w:line="240" w:lineRule="auto"/>
        <w:contextualSpacing/>
        <w:jc w:val="both"/>
        <w:rPr>
          <w:rFonts w:ascii="Times New Roman" w:eastAsia="Times New Roman" w:hAnsi="Times New Roman" w:cs="Times New Roman"/>
          <w:kern w:val="0"/>
          <w:sz w:val="24"/>
          <w:szCs w:val="24"/>
          <w:lang w:val="fr-SN" w:eastAsia="fr-SN"/>
          <w14:ligatures w14:val="none"/>
        </w:rPr>
      </w:pPr>
    </w:p>
    <w:p w14:paraId="7F55B81E" w14:textId="5A990FFA" w:rsidR="001431FD" w:rsidRDefault="001431FD" w:rsidP="003B10FE">
      <w:pPr>
        <w:spacing w:after="80" w:line="240" w:lineRule="auto"/>
        <w:contextualSpacing/>
        <w:jc w:val="both"/>
        <w:rPr>
          <w:rFonts w:ascii="Times New Roman" w:eastAsia="Times New Roman" w:hAnsi="Times New Roman" w:cs="Times New Roman"/>
          <w:kern w:val="0"/>
          <w:sz w:val="24"/>
          <w:szCs w:val="24"/>
          <w:lang w:val="fr-SN" w:eastAsia="fr-SN"/>
          <w14:ligatures w14:val="none"/>
        </w:rPr>
      </w:pPr>
      <w:r>
        <w:rPr>
          <w:rFonts w:ascii="Times New Roman" w:eastAsia="Times New Roman" w:hAnsi="Times New Roman" w:cs="Times New Roman"/>
          <w:kern w:val="0"/>
          <w:sz w:val="24"/>
          <w:szCs w:val="24"/>
          <w:lang w:val="fr-SN" w:eastAsia="fr-SN"/>
          <w14:ligatures w14:val="none"/>
        </w:rPr>
        <w:t>Toutefois un consortium d’organisations peut être formé et un chef de file désigné pour soumettre une proposition dans le cadre de cet Appel à propositi</w:t>
      </w:r>
      <w:r w:rsidRPr="00AE3216">
        <w:rPr>
          <w:rFonts w:ascii="Times New Roman" w:eastAsia="Times New Roman" w:hAnsi="Times New Roman" w:cs="Times New Roman"/>
          <w:kern w:val="0"/>
          <w:sz w:val="24"/>
          <w:szCs w:val="24"/>
          <w:lang w:val="fr-SN" w:eastAsia="fr-SN"/>
          <w14:ligatures w14:val="none"/>
        </w:rPr>
        <w:t>on</w:t>
      </w:r>
      <w:r w:rsidR="00C918B3" w:rsidRPr="00AE3216">
        <w:rPr>
          <w:rFonts w:ascii="Times New Roman" w:eastAsia="Times New Roman" w:hAnsi="Times New Roman" w:cs="Times New Roman"/>
          <w:kern w:val="0"/>
          <w:sz w:val="24"/>
          <w:szCs w:val="24"/>
          <w:lang w:val="fr-SN" w:eastAsia="fr-SN"/>
          <w14:ligatures w14:val="none"/>
        </w:rPr>
        <w:t>s</w:t>
      </w:r>
      <w:r>
        <w:rPr>
          <w:rFonts w:ascii="Times New Roman" w:eastAsia="Times New Roman" w:hAnsi="Times New Roman" w:cs="Times New Roman"/>
          <w:kern w:val="0"/>
          <w:sz w:val="24"/>
          <w:szCs w:val="24"/>
          <w:lang w:val="fr-SN" w:eastAsia="fr-SN"/>
          <w14:ligatures w14:val="none"/>
        </w:rPr>
        <w:t>. Dans ce cas</w:t>
      </w:r>
      <w:r w:rsidR="00C918B3">
        <w:rPr>
          <w:rFonts w:ascii="Times New Roman" w:eastAsia="Times New Roman" w:hAnsi="Times New Roman" w:cs="Times New Roman"/>
          <w:color w:val="FF0000"/>
          <w:kern w:val="0"/>
          <w:sz w:val="24"/>
          <w:szCs w:val="24"/>
          <w:lang w:val="fr-SN" w:eastAsia="fr-SN"/>
          <w14:ligatures w14:val="none"/>
        </w:rPr>
        <w:t>,</w:t>
      </w:r>
      <w:r>
        <w:rPr>
          <w:rFonts w:ascii="Times New Roman" w:eastAsia="Times New Roman" w:hAnsi="Times New Roman" w:cs="Times New Roman"/>
          <w:kern w:val="0"/>
          <w:sz w:val="24"/>
          <w:szCs w:val="24"/>
          <w:lang w:val="fr-SN" w:eastAsia="fr-SN"/>
          <w14:ligatures w14:val="none"/>
        </w:rPr>
        <w:t xml:space="preserve"> le chef de file sera responsable de la mise en œuvre du projet en cas d’attribution. </w:t>
      </w:r>
      <w:r w:rsidR="001F448E">
        <w:rPr>
          <w:rFonts w:ascii="Times New Roman" w:eastAsia="Times New Roman" w:hAnsi="Times New Roman" w:cs="Times New Roman"/>
          <w:kern w:val="0"/>
          <w:sz w:val="24"/>
          <w:szCs w:val="24"/>
          <w:lang w:val="fr-SN" w:eastAsia="fr-SN"/>
          <w14:ligatures w14:val="none"/>
        </w:rPr>
        <w:t>Cependant, sous peine d’irrecevabilité, a</w:t>
      </w:r>
      <w:r>
        <w:rPr>
          <w:rFonts w:ascii="Times New Roman" w:eastAsia="Times New Roman" w:hAnsi="Times New Roman" w:cs="Times New Roman"/>
          <w:kern w:val="0"/>
          <w:sz w:val="24"/>
          <w:szCs w:val="24"/>
          <w:lang w:val="fr-SN" w:eastAsia="fr-SN"/>
          <w14:ligatures w14:val="none"/>
        </w:rPr>
        <w:t>ucune organisation ne pourra postuler pour plus d’une proposition en tant qu’entité individuelle ou entité membre d’un consortium.</w:t>
      </w:r>
    </w:p>
    <w:p w14:paraId="14D2CD8A" w14:textId="77777777" w:rsidR="001431FD" w:rsidRDefault="001431FD" w:rsidP="003B10FE">
      <w:pPr>
        <w:spacing w:after="80" w:line="240" w:lineRule="auto"/>
        <w:contextualSpacing/>
        <w:jc w:val="both"/>
        <w:rPr>
          <w:rFonts w:ascii="Times New Roman" w:eastAsia="Times New Roman" w:hAnsi="Times New Roman" w:cs="Times New Roman"/>
          <w:kern w:val="0"/>
          <w:sz w:val="24"/>
          <w:szCs w:val="24"/>
          <w:lang w:val="fr-SN" w:eastAsia="fr-SN"/>
          <w14:ligatures w14:val="none"/>
        </w:rPr>
      </w:pPr>
    </w:p>
    <w:p w14:paraId="6E2942AB" w14:textId="77777777" w:rsidR="00A74DF6" w:rsidRPr="00B0255F" w:rsidRDefault="00A74DF6" w:rsidP="00542F55">
      <w:pPr>
        <w:pStyle w:val="Paragraphedeliste"/>
        <w:numPr>
          <w:ilvl w:val="0"/>
          <w:numId w:val="12"/>
        </w:numPr>
        <w:spacing w:after="80"/>
        <w:jc w:val="both"/>
        <w:rPr>
          <w:rFonts w:cs="Times New Roman"/>
          <w:b/>
          <w:bCs/>
          <w:color w:val="000000"/>
          <w:szCs w:val="24"/>
          <w:lang w:val="fr-SN"/>
        </w:rPr>
      </w:pPr>
      <w:r w:rsidRPr="00B0255F">
        <w:rPr>
          <w:rFonts w:cs="Times New Roman"/>
          <w:b/>
          <w:bCs/>
          <w:color w:val="000000"/>
          <w:szCs w:val="24"/>
          <w:lang w:val="fr-SN"/>
        </w:rPr>
        <w:t>Les actions éligibles au financement</w:t>
      </w:r>
    </w:p>
    <w:p w14:paraId="2E54937A" w14:textId="1E770077" w:rsidR="00ED5922" w:rsidRPr="00B0255F" w:rsidRDefault="00ED5922" w:rsidP="00ED5922">
      <w:pPr>
        <w:pStyle w:val="NormalWeb"/>
        <w:spacing w:before="0" w:beforeAutospacing="0" w:after="80" w:afterAutospacing="0"/>
        <w:jc w:val="both"/>
        <w:rPr>
          <w:rStyle w:val="lev"/>
          <w:b w:val="0"/>
          <w:bCs w:val="0"/>
        </w:rPr>
      </w:pPr>
      <w:r w:rsidRPr="00B0255F">
        <w:rPr>
          <w:rStyle w:val="lev"/>
          <w:b w:val="0"/>
          <w:bCs w:val="0"/>
        </w:rPr>
        <w:t>Toute proposition dans le cadre de cet appel à proposition</w:t>
      </w:r>
      <w:r w:rsidR="00AE3216">
        <w:rPr>
          <w:rStyle w:val="lev"/>
          <w:b w:val="0"/>
          <w:bCs w:val="0"/>
        </w:rPr>
        <w:t>s</w:t>
      </w:r>
      <w:r w:rsidRPr="00B0255F">
        <w:rPr>
          <w:rStyle w:val="lev"/>
          <w:b w:val="0"/>
          <w:bCs w:val="0"/>
        </w:rPr>
        <w:t xml:space="preserve"> doit s’aligner sur les objectifs prioritaires du projet à savoir :</w:t>
      </w:r>
    </w:p>
    <w:p w14:paraId="45C397AA" w14:textId="5EA2E3C1" w:rsidR="00ED5922" w:rsidRPr="00B0255F" w:rsidRDefault="00ED5922" w:rsidP="00B30DC3">
      <w:pPr>
        <w:numPr>
          <w:ilvl w:val="0"/>
          <w:numId w:val="25"/>
        </w:numPr>
        <w:spacing w:after="80" w:line="240" w:lineRule="auto"/>
        <w:contextualSpacing/>
        <w:jc w:val="both"/>
        <w:rPr>
          <w:rFonts w:ascii="Times New Roman" w:hAnsi="Times New Roman" w:cs="Times New Roman"/>
          <w:sz w:val="24"/>
          <w:szCs w:val="24"/>
          <w:lang w:val="fr-SN"/>
        </w:rPr>
      </w:pPr>
      <w:r w:rsidRPr="00B0255F">
        <w:rPr>
          <w:rFonts w:ascii="Times New Roman" w:hAnsi="Times New Roman" w:cs="Times New Roman"/>
          <w:sz w:val="24"/>
          <w:szCs w:val="24"/>
          <w:lang w:val="fr-SN"/>
        </w:rPr>
        <w:t>Contribuer au développement des connaissances et au renforcement des capacités des journalistes et d’autres acteurs des médias en ce qui concerne leurs droits et leurs responsabilités d’une part</w:t>
      </w:r>
      <w:r w:rsidR="00C918B3">
        <w:rPr>
          <w:rFonts w:ascii="Times New Roman" w:hAnsi="Times New Roman" w:cs="Times New Roman"/>
          <w:color w:val="FF0000"/>
          <w:sz w:val="24"/>
          <w:szCs w:val="24"/>
          <w:lang w:val="fr-SN"/>
        </w:rPr>
        <w:t>.</w:t>
      </w:r>
      <w:r w:rsidRPr="00B0255F">
        <w:rPr>
          <w:rFonts w:ascii="Times New Roman" w:hAnsi="Times New Roman" w:cs="Times New Roman"/>
          <w:sz w:val="24"/>
          <w:szCs w:val="24"/>
          <w:lang w:val="fr-SN"/>
        </w:rPr>
        <w:t> </w:t>
      </w:r>
    </w:p>
    <w:p w14:paraId="4E747D25" w14:textId="750E9F12" w:rsidR="00ED5922" w:rsidRPr="00B0255F" w:rsidRDefault="00AE3216" w:rsidP="00B30DC3">
      <w:pPr>
        <w:numPr>
          <w:ilvl w:val="0"/>
          <w:numId w:val="25"/>
        </w:numPr>
        <w:spacing w:after="80" w:line="240" w:lineRule="auto"/>
        <w:contextualSpacing/>
        <w:jc w:val="both"/>
        <w:rPr>
          <w:rFonts w:ascii="Times New Roman" w:hAnsi="Times New Roman" w:cs="Times New Roman"/>
          <w:sz w:val="24"/>
          <w:szCs w:val="24"/>
          <w:lang w:val="fr-SN"/>
        </w:rPr>
      </w:pPr>
      <w:r>
        <w:rPr>
          <w:rFonts w:ascii="Times New Roman" w:hAnsi="Times New Roman" w:cs="Times New Roman"/>
          <w:sz w:val="24"/>
          <w:szCs w:val="24"/>
          <w:lang w:val="fr-SN"/>
        </w:rPr>
        <w:t>D’autre part, p</w:t>
      </w:r>
      <w:r w:rsidR="00ED5922" w:rsidRPr="00B0255F">
        <w:rPr>
          <w:rFonts w:ascii="Times New Roman" w:hAnsi="Times New Roman" w:cs="Times New Roman"/>
          <w:sz w:val="24"/>
          <w:szCs w:val="24"/>
          <w:lang w:val="fr-SN"/>
        </w:rPr>
        <w:t>romouvoir un environnement juridique et institutionnel propice à la progression de la liberté d'expression, d’opinion et des médias, et à la protection des défenseurs des droits</w:t>
      </w:r>
      <w:r w:rsidR="008C4656">
        <w:rPr>
          <w:rFonts w:ascii="Times New Roman" w:hAnsi="Times New Roman" w:cs="Times New Roman"/>
          <w:sz w:val="24"/>
          <w:szCs w:val="24"/>
          <w:lang w:val="fr-SN"/>
        </w:rPr>
        <w:t xml:space="preserve"> de l’homme</w:t>
      </w:r>
      <w:r w:rsidR="00ED5922" w:rsidRPr="00B0255F">
        <w:rPr>
          <w:rFonts w:ascii="Times New Roman" w:hAnsi="Times New Roman" w:cs="Times New Roman"/>
          <w:sz w:val="24"/>
          <w:szCs w:val="24"/>
          <w:lang w:val="fr-SN"/>
        </w:rPr>
        <w:t>.</w:t>
      </w:r>
    </w:p>
    <w:p w14:paraId="278108A4" w14:textId="77777777" w:rsidR="00B30DC3" w:rsidRPr="00B0255F" w:rsidRDefault="00B30DC3" w:rsidP="00ED5922">
      <w:pPr>
        <w:spacing w:after="80" w:line="240" w:lineRule="auto"/>
        <w:contextualSpacing/>
        <w:rPr>
          <w:rFonts w:ascii="Times New Roman" w:eastAsia="Times New Roman" w:hAnsi="Times New Roman" w:cs="Times New Roman"/>
          <w:kern w:val="0"/>
          <w:sz w:val="24"/>
          <w:szCs w:val="24"/>
          <w:lang w:val="fr-SN" w:eastAsia="fr-SN"/>
          <w14:ligatures w14:val="none"/>
        </w:rPr>
      </w:pPr>
    </w:p>
    <w:p w14:paraId="10EFABFE" w14:textId="2820F013" w:rsidR="00ED5922" w:rsidRPr="00B0255F" w:rsidRDefault="00E37719" w:rsidP="00ED5922">
      <w:pPr>
        <w:spacing w:after="80" w:line="240" w:lineRule="auto"/>
        <w:contextualSpacing/>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 xml:space="preserve">Le renforcement </w:t>
      </w:r>
      <w:r w:rsidR="00442E92" w:rsidRPr="00B0255F">
        <w:rPr>
          <w:rFonts w:ascii="Times New Roman" w:eastAsia="Times New Roman" w:hAnsi="Times New Roman" w:cs="Times New Roman"/>
          <w:kern w:val="0"/>
          <w:sz w:val="24"/>
          <w:szCs w:val="24"/>
          <w:lang w:val="fr-SN" w:eastAsia="fr-SN"/>
          <w14:ligatures w14:val="none"/>
        </w:rPr>
        <w:t xml:space="preserve">et l’élargissement </w:t>
      </w:r>
      <w:r w:rsidRPr="00B0255F">
        <w:rPr>
          <w:rFonts w:ascii="Times New Roman" w:eastAsia="Times New Roman" w:hAnsi="Times New Roman" w:cs="Times New Roman"/>
          <w:kern w:val="0"/>
          <w:sz w:val="24"/>
          <w:szCs w:val="24"/>
          <w:lang w:val="fr-SN" w:eastAsia="fr-SN"/>
          <w14:ligatures w14:val="none"/>
        </w:rPr>
        <w:t xml:space="preserve">des résultats visés par le projet </w:t>
      </w:r>
      <w:r w:rsidR="00442E92" w:rsidRPr="00B0255F">
        <w:rPr>
          <w:rFonts w:ascii="Times New Roman" w:eastAsia="Times New Roman" w:hAnsi="Times New Roman" w:cs="Times New Roman"/>
          <w:kern w:val="0"/>
          <w:sz w:val="24"/>
          <w:szCs w:val="24"/>
          <w:lang w:val="fr-SN" w:eastAsia="fr-SN"/>
          <w14:ligatures w14:val="none"/>
        </w:rPr>
        <w:t xml:space="preserve">sont </w:t>
      </w:r>
      <w:r w:rsidRPr="00B0255F">
        <w:rPr>
          <w:rFonts w:ascii="Times New Roman" w:eastAsia="Times New Roman" w:hAnsi="Times New Roman" w:cs="Times New Roman"/>
          <w:kern w:val="0"/>
          <w:sz w:val="24"/>
          <w:szCs w:val="24"/>
          <w:lang w:val="fr-SN" w:eastAsia="fr-SN"/>
          <w14:ligatures w14:val="none"/>
        </w:rPr>
        <w:t>donc recherché</w:t>
      </w:r>
      <w:r w:rsidR="00442E92" w:rsidRPr="00B0255F">
        <w:rPr>
          <w:rFonts w:ascii="Times New Roman" w:eastAsia="Times New Roman" w:hAnsi="Times New Roman" w:cs="Times New Roman"/>
          <w:kern w:val="0"/>
          <w:sz w:val="24"/>
          <w:szCs w:val="24"/>
          <w:lang w:val="fr-SN" w:eastAsia="fr-SN"/>
          <w14:ligatures w14:val="none"/>
        </w:rPr>
        <w:t>s</w:t>
      </w:r>
      <w:r w:rsidRPr="00B0255F">
        <w:rPr>
          <w:rFonts w:ascii="Times New Roman" w:eastAsia="Times New Roman" w:hAnsi="Times New Roman" w:cs="Times New Roman"/>
          <w:kern w:val="0"/>
          <w:sz w:val="24"/>
          <w:szCs w:val="24"/>
          <w:lang w:val="fr-SN" w:eastAsia="fr-SN"/>
          <w14:ligatures w14:val="none"/>
        </w:rPr>
        <w:t xml:space="preserve"> à travers les micro-subventions </w:t>
      </w:r>
      <w:r w:rsidR="00442E92" w:rsidRPr="00B0255F">
        <w:rPr>
          <w:rFonts w:ascii="Times New Roman" w:eastAsia="Times New Roman" w:hAnsi="Times New Roman" w:cs="Times New Roman"/>
          <w:kern w:val="0"/>
          <w:sz w:val="24"/>
          <w:szCs w:val="24"/>
          <w:lang w:val="fr-SN" w:eastAsia="fr-SN"/>
          <w14:ligatures w14:val="none"/>
        </w:rPr>
        <w:t xml:space="preserve">qui seront </w:t>
      </w:r>
      <w:r w:rsidRPr="00B0255F">
        <w:rPr>
          <w:rFonts w:ascii="Times New Roman" w:eastAsia="Times New Roman" w:hAnsi="Times New Roman" w:cs="Times New Roman"/>
          <w:kern w:val="0"/>
          <w:sz w:val="24"/>
          <w:szCs w:val="24"/>
          <w:lang w:val="fr-SN" w:eastAsia="fr-SN"/>
          <w14:ligatures w14:val="none"/>
        </w:rPr>
        <w:t>accordées à travers cet appel et la p</w:t>
      </w:r>
      <w:r w:rsidR="00ED5922" w:rsidRPr="00B0255F">
        <w:rPr>
          <w:rFonts w:ascii="Times New Roman" w:eastAsia="Times New Roman" w:hAnsi="Times New Roman" w:cs="Times New Roman"/>
          <w:kern w:val="0"/>
          <w:sz w:val="24"/>
          <w:szCs w:val="24"/>
          <w:lang w:val="fr-SN" w:eastAsia="fr-SN"/>
          <w14:ligatures w14:val="none"/>
        </w:rPr>
        <w:t xml:space="preserve">riorité sera donnée aux </w:t>
      </w:r>
      <w:r w:rsidR="00B30DC3" w:rsidRPr="00B0255F">
        <w:rPr>
          <w:rFonts w:ascii="Times New Roman" w:eastAsia="Times New Roman" w:hAnsi="Times New Roman" w:cs="Times New Roman"/>
          <w:kern w:val="0"/>
          <w:sz w:val="24"/>
          <w:szCs w:val="24"/>
          <w:lang w:val="fr-SN" w:eastAsia="fr-SN"/>
          <w14:ligatures w14:val="none"/>
        </w:rPr>
        <w:t>propositions qui</w:t>
      </w:r>
      <w:r w:rsidR="00ED5922" w:rsidRPr="00B0255F">
        <w:rPr>
          <w:rFonts w:ascii="Times New Roman" w:eastAsia="Times New Roman" w:hAnsi="Times New Roman" w:cs="Times New Roman"/>
          <w:kern w:val="0"/>
          <w:sz w:val="24"/>
          <w:szCs w:val="24"/>
          <w:lang w:val="fr-SN" w:eastAsia="fr-SN"/>
          <w14:ligatures w14:val="none"/>
        </w:rPr>
        <w:t xml:space="preserve"> s’inscrivent dans les axes suivants : </w:t>
      </w:r>
    </w:p>
    <w:p w14:paraId="55A5FB06" w14:textId="2D47DD35" w:rsidR="00ED5922" w:rsidRPr="00B0255F" w:rsidRDefault="00ED5922" w:rsidP="00ED5922">
      <w:pPr>
        <w:pStyle w:val="NormalWeb"/>
        <w:numPr>
          <w:ilvl w:val="0"/>
          <w:numId w:val="21"/>
        </w:numPr>
        <w:tabs>
          <w:tab w:val="clear" w:pos="720"/>
        </w:tabs>
        <w:spacing w:before="0" w:beforeAutospacing="0" w:after="80" w:afterAutospacing="0"/>
        <w:ind w:left="284" w:hanging="284"/>
        <w:contextualSpacing/>
        <w:jc w:val="both"/>
        <w:rPr>
          <w:b/>
          <w:bCs/>
        </w:rPr>
      </w:pPr>
      <w:r w:rsidRPr="00B0255F">
        <w:rPr>
          <w:b/>
          <w:bCs/>
        </w:rPr>
        <w:t xml:space="preserve">Renforcement des Acteurs Médias et </w:t>
      </w:r>
      <w:r w:rsidR="00AC3541">
        <w:rPr>
          <w:b/>
          <w:bCs/>
        </w:rPr>
        <w:t>Défenseurs des droits de l’homme (</w:t>
      </w:r>
      <w:r w:rsidRPr="00B0255F">
        <w:rPr>
          <w:b/>
          <w:bCs/>
        </w:rPr>
        <w:t>DDH</w:t>
      </w:r>
      <w:r w:rsidR="00AC3541">
        <w:rPr>
          <w:b/>
          <w:bCs/>
        </w:rPr>
        <w:t>)</w:t>
      </w:r>
      <w:r w:rsidRPr="00B0255F">
        <w:rPr>
          <w:b/>
          <w:bCs/>
        </w:rPr>
        <w:t xml:space="preserve"> </w:t>
      </w:r>
      <w:r w:rsidR="00E37719" w:rsidRPr="00B0255F">
        <w:rPr>
          <w:b/>
          <w:bCs/>
        </w:rPr>
        <w:t>dans leurs actions de promotion et défense de la liberté d’expression, d’opinion et de défense des droits de l’homme</w:t>
      </w:r>
      <w:r w:rsidR="00442E92" w:rsidRPr="00B0255F">
        <w:rPr>
          <w:b/>
          <w:bCs/>
        </w:rPr>
        <w:t>. Un soutien sera donc donné aux actions :</w:t>
      </w:r>
    </w:p>
    <w:p w14:paraId="5B9C0785" w14:textId="2A2541A2" w:rsidR="00ED5922" w:rsidRPr="00AE097F" w:rsidRDefault="00ED5922" w:rsidP="00ED5922">
      <w:pPr>
        <w:pStyle w:val="Paragraphedeliste"/>
        <w:numPr>
          <w:ilvl w:val="0"/>
          <w:numId w:val="34"/>
        </w:numPr>
        <w:spacing w:after="80"/>
        <w:jc w:val="both"/>
        <w:rPr>
          <w:rFonts w:eastAsia="Times New Roman" w:cs="Times New Roman"/>
          <w:kern w:val="0"/>
          <w:szCs w:val="24"/>
          <w:lang w:val="fr-SN" w:eastAsia="fr-SN"/>
          <w14:ligatures w14:val="none"/>
        </w:rPr>
      </w:pPr>
      <w:r w:rsidRPr="00B0255F">
        <w:rPr>
          <w:rFonts w:eastAsia="Times New Roman" w:cs="Times New Roman"/>
          <w:kern w:val="0"/>
          <w:szCs w:val="24"/>
          <w:lang w:val="fr-SN" w:eastAsia="fr-SN"/>
          <w14:ligatures w14:val="none"/>
        </w:rPr>
        <w:t>qui encouragent l'innovation dans les médias et l'utilisation respons</w:t>
      </w:r>
      <w:r w:rsidR="00C918B3">
        <w:rPr>
          <w:rFonts w:eastAsia="Times New Roman" w:cs="Times New Roman"/>
          <w:kern w:val="0"/>
          <w:szCs w:val="24"/>
          <w:lang w:val="fr-SN" w:eastAsia="fr-SN"/>
          <w14:ligatures w14:val="none"/>
        </w:rPr>
        <w:t xml:space="preserve">able des plateformes </w:t>
      </w:r>
      <w:r w:rsidR="00C918B3" w:rsidRPr="00AE097F">
        <w:rPr>
          <w:rFonts w:eastAsia="Times New Roman" w:cs="Times New Roman"/>
          <w:kern w:val="0"/>
          <w:szCs w:val="24"/>
          <w:lang w:val="fr-SN" w:eastAsia="fr-SN"/>
          <w14:ligatures w14:val="none"/>
        </w:rPr>
        <w:t>numériques ;</w:t>
      </w:r>
    </w:p>
    <w:p w14:paraId="0BD95A34" w14:textId="6CBBC79B" w:rsidR="00ED5922" w:rsidRPr="00B0255F" w:rsidRDefault="00ED5922" w:rsidP="00ED5922">
      <w:pPr>
        <w:pStyle w:val="Paragraphedeliste"/>
        <w:numPr>
          <w:ilvl w:val="0"/>
          <w:numId w:val="34"/>
        </w:numPr>
        <w:spacing w:after="80"/>
        <w:jc w:val="both"/>
        <w:rPr>
          <w:rFonts w:eastAsia="Times New Roman" w:cs="Times New Roman"/>
          <w:kern w:val="0"/>
          <w:szCs w:val="24"/>
          <w:lang w:val="fr-SN" w:eastAsia="fr-SN"/>
          <w14:ligatures w14:val="none"/>
        </w:rPr>
      </w:pPr>
      <w:r w:rsidRPr="00AE097F">
        <w:rPr>
          <w:rFonts w:eastAsia="Times New Roman" w:cs="Times New Roman"/>
          <w:kern w:val="0"/>
          <w:szCs w:val="24"/>
          <w:lang w:val="fr-SN" w:eastAsia="fr-SN"/>
          <w14:ligatures w14:val="none"/>
        </w:rPr>
        <w:t xml:space="preserve">qui visent à améliorer </w:t>
      </w:r>
      <w:r w:rsidRPr="00B0255F">
        <w:rPr>
          <w:rFonts w:eastAsia="Times New Roman" w:cs="Times New Roman"/>
          <w:kern w:val="0"/>
          <w:szCs w:val="24"/>
          <w:lang w:val="fr-SN" w:eastAsia="fr-SN"/>
          <w14:ligatures w14:val="none"/>
        </w:rPr>
        <w:t>les capacités techniques</w:t>
      </w:r>
      <w:r w:rsidR="00442E92" w:rsidRPr="00B0255F">
        <w:rPr>
          <w:rFonts w:eastAsia="Times New Roman" w:cs="Times New Roman"/>
          <w:kern w:val="0"/>
          <w:szCs w:val="24"/>
          <w:lang w:val="fr-SN" w:eastAsia="fr-SN"/>
          <w14:ligatures w14:val="none"/>
        </w:rPr>
        <w:t xml:space="preserve"> et </w:t>
      </w:r>
      <w:r w:rsidRPr="00B0255F">
        <w:rPr>
          <w:rFonts w:eastAsia="Times New Roman" w:cs="Times New Roman"/>
          <w:kern w:val="0"/>
          <w:szCs w:val="24"/>
          <w:lang w:val="fr-SN" w:eastAsia="fr-SN"/>
          <w14:ligatures w14:val="none"/>
        </w:rPr>
        <w:t xml:space="preserve">professionnelles </w:t>
      </w:r>
      <w:r w:rsidR="00442E92" w:rsidRPr="00B0255F">
        <w:rPr>
          <w:rFonts w:eastAsia="Times New Roman" w:cs="Times New Roman"/>
          <w:kern w:val="0"/>
          <w:szCs w:val="24"/>
          <w:lang w:val="fr-SN" w:eastAsia="fr-SN"/>
          <w14:ligatures w14:val="none"/>
        </w:rPr>
        <w:t xml:space="preserve"> des acteurs (formations, petits </w:t>
      </w:r>
      <w:r w:rsidR="00442E92" w:rsidRPr="00AE097F">
        <w:rPr>
          <w:rFonts w:eastAsia="Times New Roman" w:cs="Times New Roman"/>
          <w:kern w:val="0"/>
          <w:szCs w:val="24"/>
          <w:lang w:val="fr-SN" w:eastAsia="fr-SN"/>
          <w14:ligatures w14:val="none"/>
        </w:rPr>
        <w:t>matériels etc.)</w:t>
      </w:r>
      <w:r w:rsidR="00C918B3" w:rsidRPr="00AE097F">
        <w:rPr>
          <w:rFonts w:eastAsia="Times New Roman" w:cs="Times New Roman"/>
          <w:kern w:val="0"/>
          <w:szCs w:val="24"/>
          <w:lang w:val="fr-SN" w:eastAsia="fr-SN"/>
          <w14:ligatures w14:val="none"/>
        </w:rPr>
        <w:t> ;</w:t>
      </w:r>
    </w:p>
    <w:p w14:paraId="668E4100" w14:textId="4AFB394E" w:rsidR="00ED5922" w:rsidRPr="00B0255F" w:rsidRDefault="00ED5922" w:rsidP="00ED5922">
      <w:pPr>
        <w:pStyle w:val="Paragraphedeliste"/>
        <w:numPr>
          <w:ilvl w:val="0"/>
          <w:numId w:val="34"/>
        </w:numPr>
        <w:spacing w:after="80"/>
        <w:jc w:val="both"/>
        <w:rPr>
          <w:rFonts w:eastAsia="Times New Roman" w:cs="Times New Roman"/>
          <w:kern w:val="0"/>
          <w:szCs w:val="24"/>
          <w:lang w:val="fr-SN" w:eastAsia="fr-SN"/>
          <w14:ligatures w14:val="none"/>
        </w:rPr>
      </w:pPr>
      <w:r w:rsidRPr="00B0255F">
        <w:rPr>
          <w:rFonts w:eastAsia="Times New Roman" w:cs="Times New Roman"/>
          <w:kern w:val="0"/>
          <w:szCs w:val="24"/>
          <w:lang w:val="fr-SN" w:eastAsia="fr-SN"/>
          <w14:ligatures w14:val="none"/>
        </w:rPr>
        <w:t>qui mobilisent la communauté autour des thèmes de la liberté d'expression et du pluralisme des médias.</w:t>
      </w:r>
    </w:p>
    <w:p w14:paraId="7A608E70" w14:textId="4472E1CA" w:rsidR="00ED5922" w:rsidRPr="00B0255F" w:rsidRDefault="00ED5922" w:rsidP="00ED5922">
      <w:pPr>
        <w:pStyle w:val="NormalWeb"/>
        <w:numPr>
          <w:ilvl w:val="0"/>
          <w:numId w:val="21"/>
        </w:numPr>
        <w:tabs>
          <w:tab w:val="clear" w:pos="720"/>
        </w:tabs>
        <w:spacing w:before="0" w:beforeAutospacing="0" w:after="80" w:afterAutospacing="0"/>
        <w:ind w:left="284" w:hanging="284"/>
        <w:contextualSpacing/>
        <w:jc w:val="both"/>
        <w:rPr>
          <w:b/>
          <w:bCs/>
        </w:rPr>
      </w:pPr>
      <w:r w:rsidRPr="00B0255F">
        <w:rPr>
          <w:b/>
          <w:bCs/>
        </w:rPr>
        <w:t xml:space="preserve">Sécurité et Protection des Acteurs </w:t>
      </w:r>
      <w:r w:rsidR="00442E92" w:rsidRPr="00B0255F">
        <w:rPr>
          <w:b/>
          <w:bCs/>
        </w:rPr>
        <w:t xml:space="preserve">Médias et DDH. Un soutien donc aux </w:t>
      </w:r>
      <w:r w:rsidR="00B30DC3" w:rsidRPr="00B0255F">
        <w:rPr>
          <w:b/>
          <w:bCs/>
        </w:rPr>
        <w:t>initiatives :</w:t>
      </w:r>
    </w:p>
    <w:p w14:paraId="65455F0A" w14:textId="2602B4C9" w:rsidR="00ED5922" w:rsidRPr="00B0255F" w:rsidRDefault="00ED5922" w:rsidP="00ED5922">
      <w:pPr>
        <w:pStyle w:val="Paragraphedeliste"/>
        <w:numPr>
          <w:ilvl w:val="0"/>
          <w:numId w:val="34"/>
        </w:numPr>
        <w:spacing w:after="80"/>
        <w:jc w:val="both"/>
        <w:rPr>
          <w:rFonts w:eastAsia="Times New Roman" w:cs="Times New Roman"/>
          <w:kern w:val="0"/>
          <w:szCs w:val="24"/>
          <w:lang w:val="fr-SN" w:eastAsia="fr-SN"/>
          <w14:ligatures w14:val="none"/>
        </w:rPr>
      </w:pPr>
      <w:r w:rsidRPr="00B0255F">
        <w:rPr>
          <w:rFonts w:eastAsia="Times New Roman" w:cs="Times New Roman"/>
          <w:kern w:val="0"/>
          <w:szCs w:val="24"/>
          <w:lang w:val="fr-SN" w:eastAsia="fr-SN"/>
          <w14:ligatures w14:val="none"/>
        </w:rPr>
        <w:t>qui mettent en place ou renforcent des systèmes de veille et d'alerte pour la protection des défenseurs</w:t>
      </w:r>
      <w:r w:rsidR="002C1071">
        <w:rPr>
          <w:rFonts w:eastAsia="Times New Roman" w:cs="Times New Roman"/>
          <w:kern w:val="0"/>
          <w:szCs w:val="24"/>
          <w:lang w:val="fr-SN" w:eastAsia="fr-SN"/>
          <w14:ligatures w14:val="none"/>
        </w:rPr>
        <w:t xml:space="preserve"> des droits de l’homme</w:t>
      </w:r>
      <w:r w:rsidR="00C918B3">
        <w:rPr>
          <w:rFonts w:eastAsia="Times New Roman" w:cs="Times New Roman"/>
          <w:kern w:val="0"/>
          <w:szCs w:val="24"/>
          <w:lang w:val="fr-SN" w:eastAsia="fr-SN"/>
          <w14:ligatures w14:val="none"/>
        </w:rPr>
        <w:t> </w:t>
      </w:r>
      <w:r w:rsidR="00C918B3">
        <w:rPr>
          <w:rFonts w:eastAsia="Times New Roman" w:cs="Times New Roman"/>
          <w:color w:val="FF0000"/>
          <w:kern w:val="0"/>
          <w:szCs w:val="24"/>
          <w:lang w:val="fr-SN" w:eastAsia="fr-SN"/>
          <w14:ligatures w14:val="none"/>
        </w:rPr>
        <w:t>;</w:t>
      </w:r>
    </w:p>
    <w:p w14:paraId="315BE251" w14:textId="02E9475B" w:rsidR="00ED5922" w:rsidRPr="00B0255F" w:rsidRDefault="00442E92" w:rsidP="00ED5922">
      <w:pPr>
        <w:pStyle w:val="Paragraphedeliste"/>
        <w:numPr>
          <w:ilvl w:val="0"/>
          <w:numId w:val="34"/>
        </w:numPr>
        <w:spacing w:after="80"/>
        <w:jc w:val="both"/>
        <w:rPr>
          <w:rFonts w:eastAsia="Times New Roman" w:cs="Times New Roman"/>
          <w:kern w:val="0"/>
          <w:szCs w:val="24"/>
          <w:lang w:val="fr-SN" w:eastAsia="fr-SN"/>
          <w14:ligatures w14:val="none"/>
        </w:rPr>
      </w:pPr>
      <w:r w:rsidRPr="00B0255F">
        <w:rPr>
          <w:rFonts w:eastAsia="Times New Roman" w:cs="Times New Roman"/>
          <w:kern w:val="0"/>
          <w:szCs w:val="24"/>
          <w:lang w:val="fr-SN" w:eastAsia="fr-SN"/>
          <w14:ligatures w14:val="none"/>
        </w:rPr>
        <w:t xml:space="preserve">qui privilégient </w:t>
      </w:r>
      <w:r w:rsidR="00ED5922" w:rsidRPr="00B0255F">
        <w:rPr>
          <w:rFonts w:eastAsia="Times New Roman" w:cs="Times New Roman"/>
          <w:kern w:val="0"/>
          <w:szCs w:val="24"/>
          <w:lang w:val="fr-SN" w:eastAsia="fr-SN"/>
          <w14:ligatures w14:val="none"/>
        </w:rPr>
        <w:t>la collaboration et le réseautage entre les organisations de droits de l'homme pour une réponse collective et coordonnée.</w:t>
      </w:r>
    </w:p>
    <w:p w14:paraId="2D06158B" w14:textId="68D5F9E9" w:rsidR="00ED5922" w:rsidRPr="00B0255F" w:rsidRDefault="00ED5922" w:rsidP="00ED5922">
      <w:pPr>
        <w:pStyle w:val="NormalWeb"/>
        <w:numPr>
          <w:ilvl w:val="0"/>
          <w:numId w:val="21"/>
        </w:numPr>
        <w:tabs>
          <w:tab w:val="clear" w:pos="720"/>
        </w:tabs>
        <w:spacing w:before="0" w:beforeAutospacing="0" w:after="80" w:afterAutospacing="0"/>
        <w:ind w:left="284" w:hanging="284"/>
        <w:contextualSpacing/>
        <w:jc w:val="both"/>
        <w:rPr>
          <w:b/>
          <w:bCs/>
        </w:rPr>
      </w:pPr>
      <w:r w:rsidRPr="00B0255F">
        <w:rPr>
          <w:b/>
          <w:bCs/>
        </w:rPr>
        <w:t>Amélioration du Cadre Juridique et Institutionn</w:t>
      </w:r>
      <w:r w:rsidR="00E37719" w:rsidRPr="00B0255F">
        <w:rPr>
          <w:b/>
          <w:bCs/>
        </w:rPr>
        <w:t>el r</w:t>
      </w:r>
      <w:r w:rsidRPr="00B0255F">
        <w:rPr>
          <w:b/>
          <w:bCs/>
        </w:rPr>
        <w:t>elatifs à la Libe</w:t>
      </w:r>
      <w:r w:rsidR="00442E92" w:rsidRPr="00B0255F">
        <w:rPr>
          <w:b/>
          <w:bCs/>
        </w:rPr>
        <w:t>rté d'Expression et des Médias. Soutien sera donné aux actions :</w:t>
      </w:r>
    </w:p>
    <w:p w14:paraId="5D754059" w14:textId="5993E049" w:rsidR="00ED5922" w:rsidRPr="00B0255F" w:rsidRDefault="00ED5922" w:rsidP="00ED5922">
      <w:pPr>
        <w:pStyle w:val="Paragraphedeliste"/>
        <w:numPr>
          <w:ilvl w:val="0"/>
          <w:numId w:val="34"/>
        </w:numPr>
        <w:spacing w:after="80"/>
        <w:jc w:val="both"/>
        <w:rPr>
          <w:rFonts w:eastAsia="Times New Roman" w:cs="Times New Roman"/>
          <w:kern w:val="0"/>
          <w:szCs w:val="24"/>
          <w:lang w:val="fr-SN" w:eastAsia="fr-SN"/>
          <w14:ligatures w14:val="none"/>
        </w:rPr>
      </w:pPr>
      <w:r w:rsidRPr="00B0255F">
        <w:rPr>
          <w:rFonts w:eastAsia="Times New Roman" w:cs="Times New Roman"/>
          <w:kern w:val="0"/>
          <w:szCs w:val="24"/>
          <w:lang w:val="fr-SN" w:eastAsia="fr-SN"/>
          <w14:ligatures w14:val="none"/>
        </w:rPr>
        <w:t>qui cherchent à améliorer l'accès et la qualité des équipements médiatiques nécess</w:t>
      </w:r>
      <w:r w:rsidR="00C918B3">
        <w:rPr>
          <w:rFonts w:eastAsia="Times New Roman" w:cs="Times New Roman"/>
          <w:kern w:val="0"/>
          <w:szCs w:val="24"/>
          <w:lang w:val="fr-SN" w:eastAsia="fr-SN"/>
          <w14:ligatures w14:val="none"/>
        </w:rPr>
        <w:t>aires à la liberté d'expression</w:t>
      </w:r>
      <w:r w:rsidR="00C918B3" w:rsidRPr="00AE097F">
        <w:rPr>
          <w:rFonts w:eastAsia="Times New Roman" w:cs="Times New Roman"/>
          <w:kern w:val="0"/>
          <w:szCs w:val="24"/>
          <w:lang w:val="fr-SN" w:eastAsia="fr-SN"/>
          <w14:ligatures w14:val="none"/>
        </w:rPr>
        <w:t> ;</w:t>
      </w:r>
    </w:p>
    <w:p w14:paraId="763281C7" w14:textId="258BF782" w:rsidR="00ED5922" w:rsidRPr="00B0255F" w:rsidRDefault="00ED5922" w:rsidP="00ED5922">
      <w:pPr>
        <w:pStyle w:val="Paragraphedeliste"/>
        <w:numPr>
          <w:ilvl w:val="0"/>
          <w:numId w:val="34"/>
        </w:numPr>
        <w:spacing w:after="80"/>
        <w:jc w:val="both"/>
        <w:rPr>
          <w:rFonts w:eastAsia="Times New Roman" w:cs="Times New Roman"/>
          <w:kern w:val="0"/>
          <w:szCs w:val="24"/>
          <w:lang w:val="fr-SN" w:eastAsia="fr-SN"/>
          <w14:ligatures w14:val="none"/>
        </w:rPr>
      </w:pPr>
      <w:r w:rsidRPr="00B0255F">
        <w:rPr>
          <w:rFonts w:eastAsia="Times New Roman" w:cs="Times New Roman"/>
          <w:kern w:val="0"/>
          <w:szCs w:val="24"/>
          <w:lang w:val="fr-SN" w:eastAsia="fr-SN"/>
          <w14:ligatures w14:val="none"/>
        </w:rPr>
        <w:t>qui cherchent à influencer la politique et la réglementation pour créer un environnement dans lequel les médias peuvent opérer librement, éthiquement et de manière indépendante.</w:t>
      </w:r>
    </w:p>
    <w:p w14:paraId="0AA99B45" w14:textId="5D9D0690" w:rsidR="00ED5922" w:rsidRPr="00B0255F" w:rsidRDefault="00ED5922" w:rsidP="00ED5922">
      <w:pPr>
        <w:pStyle w:val="NormalWeb"/>
        <w:spacing w:before="0" w:beforeAutospacing="0" w:after="80" w:afterAutospacing="0"/>
        <w:contextualSpacing/>
        <w:jc w:val="both"/>
      </w:pPr>
      <w:r w:rsidRPr="00B0255F">
        <w:t xml:space="preserve">Ces </w:t>
      </w:r>
      <w:r w:rsidR="00442E92" w:rsidRPr="00B0255F">
        <w:t xml:space="preserve">actions </w:t>
      </w:r>
      <w:r w:rsidRPr="00B0255F">
        <w:t>priorités sont destinées à guider les organisations postulantes dans l'élaboration de leurs propositions de projet. Elles ne sont toutefois pas exhaustives et d'autres types d'actions peuvent être proposées par les demandeurs de subvention à</w:t>
      </w:r>
      <w:r w:rsidR="00CA1B51">
        <w:t xml:space="preserve"> condition</w:t>
      </w:r>
      <w:r w:rsidR="008E6563">
        <w:t xml:space="preserve"> </w:t>
      </w:r>
      <w:r w:rsidRPr="00B0255F">
        <w:t xml:space="preserve">que celles-ci </w:t>
      </w:r>
      <w:r w:rsidR="00B30DC3" w:rsidRPr="00B0255F">
        <w:t>soient alignées</w:t>
      </w:r>
      <w:r w:rsidRPr="00B0255F">
        <w:t xml:space="preserve"> sur les objectifs généraux et spécifiques de l’appel à propositions.</w:t>
      </w:r>
    </w:p>
    <w:p w14:paraId="27B64FCE" w14:textId="77777777" w:rsidR="00ED5922" w:rsidRPr="00B0255F" w:rsidRDefault="00ED5922" w:rsidP="00ED5922">
      <w:pPr>
        <w:pStyle w:val="NormalWeb"/>
        <w:spacing w:before="0" w:beforeAutospacing="0" w:after="80" w:afterAutospacing="0"/>
        <w:jc w:val="both"/>
      </w:pPr>
    </w:p>
    <w:p w14:paraId="67208FB8" w14:textId="3127AF7E" w:rsidR="00ED5922" w:rsidRPr="00B0255F" w:rsidRDefault="00D719F5" w:rsidP="00ED5922">
      <w:pPr>
        <w:pStyle w:val="Paragraphedeliste"/>
        <w:spacing w:after="80"/>
        <w:ind w:left="0"/>
        <w:jc w:val="both"/>
        <w:rPr>
          <w:rFonts w:cs="Times New Roman"/>
          <w:bCs/>
          <w:color w:val="000000"/>
          <w:szCs w:val="24"/>
          <w:lang w:val="fr-SN"/>
        </w:rPr>
      </w:pPr>
      <w:r w:rsidRPr="00B0255F">
        <w:rPr>
          <w:rFonts w:cs="Times New Roman"/>
          <w:bCs/>
          <w:color w:val="000000"/>
          <w:szCs w:val="24"/>
          <w:lang w:val="fr-SN"/>
        </w:rPr>
        <w:t xml:space="preserve">Par ailleurs, les demandeurs de subvention sont encouragés à tenir compte dans leurs propositions de la dimension genre, de l’inclusion sociale et des impacts environnementaux pour les actions proposées de sorte à préserver l’égalité de sexe H/F, </w:t>
      </w:r>
      <w:r w:rsidR="00B30DC3" w:rsidRPr="00B0255F">
        <w:rPr>
          <w:rFonts w:cs="Times New Roman"/>
          <w:bCs/>
          <w:color w:val="000000"/>
          <w:szCs w:val="24"/>
          <w:lang w:val="fr-SN"/>
        </w:rPr>
        <w:t>les cibles défavorisées</w:t>
      </w:r>
      <w:r w:rsidRPr="00B0255F">
        <w:rPr>
          <w:rFonts w:cs="Times New Roman"/>
          <w:bCs/>
          <w:color w:val="000000"/>
          <w:szCs w:val="24"/>
          <w:lang w:val="fr-SN"/>
        </w:rPr>
        <w:t xml:space="preserve"> et les interactions non préjudiciables à l’environnement.  </w:t>
      </w:r>
    </w:p>
    <w:p w14:paraId="6CF3CFA8" w14:textId="77777777" w:rsidR="001A4519" w:rsidRPr="00B0255F" w:rsidRDefault="001A4519" w:rsidP="001A4519">
      <w:pPr>
        <w:pStyle w:val="NormalWeb"/>
        <w:spacing w:before="0" w:beforeAutospacing="0" w:after="80" w:afterAutospacing="0"/>
        <w:ind w:left="720"/>
        <w:contextualSpacing/>
        <w:jc w:val="both"/>
      </w:pPr>
    </w:p>
    <w:p w14:paraId="29005464" w14:textId="77777777" w:rsidR="00A74DF6" w:rsidRPr="00B0255F" w:rsidRDefault="00A74DF6" w:rsidP="00542F55">
      <w:pPr>
        <w:pStyle w:val="Paragraphedeliste"/>
        <w:numPr>
          <w:ilvl w:val="0"/>
          <w:numId w:val="12"/>
        </w:numPr>
        <w:spacing w:after="80"/>
        <w:jc w:val="both"/>
        <w:rPr>
          <w:rFonts w:cs="Times New Roman"/>
          <w:b/>
          <w:bCs/>
          <w:color w:val="000000"/>
          <w:szCs w:val="24"/>
          <w:lang w:val="fr-SN"/>
        </w:rPr>
      </w:pPr>
      <w:r w:rsidRPr="00B0255F">
        <w:rPr>
          <w:rFonts w:cs="Times New Roman"/>
          <w:b/>
          <w:bCs/>
          <w:color w:val="000000"/>
          <w:szCs w:val="24"/>
          <w:lang w:val="fr-SN"/>
        </w:rPr>
        <w:t>Coûts éligibles / inéligibles</w:t>
      </w:r>
    </w:p>
    <w:p w14:paraId="0CB25B38" w14:textId="0A595BB0" w:rsidR="00E037C8" w:rsidRPr="00B0255F" w:rsidRDefault="00E037C8" w:rsidP="00300BF7">
      <w:pPr>
        <w:pStyle w:val="Paragraphedeliste"/>
        <w:numPr>
          <w:ilvl w:val="1"/>
          <w:numId w:val="24"/>
        </w:numPr>
        <w:spacing w:after="80"/>
        <w:jc w:val="both"/>
        <w:rPr>
          <w:rFonts w:cs="Times New Roman"/>
          <w:b/>
          <w:bCs/>
          <w:i/>
          <w:iCs/>
          <w:szCs w:val="24"/>
          <w:lang w:val="fr-SN"/>
        </w:rPr>
      </w:pPr>
      <w:r w:rsidRPr="00B0255F">
        <w:rPr>
          <w:rFonts w:cs="Times New Roman"/>
          <w:b/>
          <w:bCs/>
          <w:i/>
          <w:iCs/>
          <w:color w:val="000000"/>
          <w:szCs w:val="24"/>
          <w:lang w:val="fr-SN"/>
        </w:rPr>
        <w:t xml:space="preserve">Coûts </w:t>
      </w:r>
      <w:r w:rsidR="00AE56F7" w:rsidRPr="00B0255F">
        <w:rPr>
          <w:rFonts w:cs="Times New Roman"/>
          <w:b/>
          <w:bCs/>
          <w:i/>
          <w:iCs/>
          <w:color w:val="000000"/>
          <w:szCs w:val="24"/>
          <w:lang w:val="fr-SN"/>
        </w:rPr>
        <w:t xml:space="preserve">directs </w:t>
      </w:r>
      <w:r w:rsidRPr="00B0255F">
        <w:rPr>
          <w:rFonts w:cs="Times New Roman"/>
          <w:b/>
          <w:bCs/>
          <w:i/>
          <w:iCs/>
          <w:color w:val="000000"/>
          <w:szCs w:val="24"/>
          <w:lang w:val="fr-SN"/>
        </w:rPr>
        <w:t>éligibles</w:t>
      </w:r>
    </w:p>
    <w:p w14:paraId="3F49B960" w14:textId="7C9C98EC" w:rsidR="00AE56F7" w:rsidRPr="00B0255F" w:rsidRDefault="00E037C8" w:rsidP="00B30DC3">
      <w:pPr>
        <w:spacing w:after="80"/>
        <w:jc w:val="both"/>
        <w:rPr>
          <w:rFonts w:ascii="Times New Roman" w:hAnsi="Times New Roman" w:cs="Times New Roman"/>
          <w:color w:val="000000"/>
          <w:sz w:val="24"/>
          <w:szCs w:val="24"/>
          <w:lang w:val="fr-SN"/>
        </w:rPr>
      </w:pPr>
      <w:r w:rsidRPr="00B0255F">
        <w:rPr>
          <w:rFonts w:ascii="Times New Roman" w:hAnsi="Times New Roman" w:cs="Times New Roman"/>
          <w:sz w:val="24"/>
          <w:szCs w:val="24"/>
          <w:lang w:val="fr-SN"/>
        </w:rPr>
        <w:t>Les coûts éligibles sont les dépenses directement liées à la réalisation des actions éligibles, qui sont nécessaires pour la mise en œuvre effective de</w:t>
      </w:r>
      <w:r w:rsidR="00300BF7" w:rsidRPr="00B0255F">
        <w:rPr>
          <w:rFonts w:ascii="Times New Roman" w:hAnsi="Times New Roman" w:cs="Times New Roman"/>
          <w:sz w:val="24"/>
          <w:szCs w:val="24"/>
          <w:lang w:val="fr-SN"/>
        </w:rPr>
        <w:t xml:space="preserve"> la proposition soumise</w:t>
      </w:r>
      <w:r w:rsidR="00DE665F" w:rsidRPr="00B0255F">
        <w:rPr>
          <w:rFonts w:ascii="Times New Roman" w:hAnsi="Times New Roman" w:cs="Times New Roman"/>
          <w:sz w:val="24"/>
          <w:szCs w:val="24"/>
          <w:lang w:val="fr-SN"/>
        </w:rPr>
        <w:t xml:space="preserve"> et qui sont prévus et approuvés dans la cadre du budget soumis</w:t>
      </w:r>
      <w:r w:rsidR="00E12DA1" w:rsidRPr="00B0255F">
        <w:rPr>
          <w:rFonts w:ascii="Times New Roman" w:hAnsi="Times New Roman" w:cs="Times New Roman"/>
          <w:sz w:val="24"/>
          <w:szCs w:val="24"/>
          <w:lang w:val="fr-SN"/>
        </w:rPr>
        <w:t xml:space="preserve"> par le bénéficiaire </w:t>
      </w:r>
      <w:r w:rsidR="00BE768E" w:rsidRPr="00B0255F">
        <w:rPr>
          <w:rFonts w:ascii="Times New Roman" w:hAnsi="Times New Roman" w:cs="Times New Roman"/>
          <w:sz w:val="24"/>
          <w:szCs w:val="24"/>
          <w:lang w:val="fr-SN"/>
        </w:rPr>
        <w:t xml:space="preserve">de </w:t>
      </w:r>
      <w:r w:rsidR="00B30DC3" w:rsidRPr="00B0255F">
        <w:rPr>
          <w:rFonts w:ascii="Times New Roman" w:hAnsi="Times New Roman" w:cs="Times New Roman"/>
          <w:sz w:val="24"/>
          <w:szCs w:val="24"/>
          <w:lang w:val="fr-SN"/>
        </w:rPr>
        <w:t>la subvention</w:t>
      </w:r>
      <w:r w:rsidR="00307227" w:rsidRPr="00B0255F">
        <w:rPr>
          <w:rFonts w:ascii="Times New Roman" w:hAnsi="Times New Roman" w:cs="Times New Roman"/>
          <w:sz w:val="24"/>
          <w:szCs w:val="24"/>
          <w:lang w:val="fr-SN"/>
        </w:rPr>
        <w:t xml:space="preserve"> (Annexe 2)</w:t>
      </w:r>
      <w:r w:rsidRPr="00B0255F">
        <w:rPr>
          <w:rFonts w:ascii="Times New Roman" w:hAnsi="Times New Roman" w:cs="Times New Roman"/>
          <w:sz w:val="24"/>
          <w:szCs w:val="24"/>
          <w:lang w:val="fr-SN"/>
        </w:rPr>
        <w:t xml:space="preserve">. </w:t>
      </w:r>
      <w:r w:rsidR="00AE56F7" w:rsidRPr="00B0255F">
        <w:rPr>
          <w:rFonts w:ascii="Times New Roman" w:hAnsi="Times New Roman" w:cs="Times New Roman"/>
          <w:color w:val="000000"/>
          <w:sz w:val="24"/>
          <w:szCs w:val="24"/>
          <w:lang w:val="fr-SN"/>
        </w:rPr>
        <w:t xml:space="preserve">Toutes les dépenses sur les postes de coûts directs doivent être </w:t>
      </w:r>
      <w:r w:rsidR="00B30DC3" w:rsidRPr="00B0255F">
        <w:rPr>
          <w:rFonts w:ascii="Times New Roman" w:hAnsi="Times New Roman" w:cs="Times New Roman"/>
          <w:color w:val="000000"/>
          <w:sz w:val="24"/>
          <w:szCs w:val="24"/>
          <w:lang w:val="fr-SN"/>
        </w:rPr>
        <w:t>justifiées conformément</w:t>
      </w:r>
      <w:r w:rsidR="00AE56F7" w:rsidRPr="00B0255F">
        <w:rPr>
          <w:rFonts w:ascii="Times New Roman" w:hAnsi="Times New Roman" w:cs="Times New Roman"/>
          <w:color w:val="000000"/>
          <w:sz w:val="24"/>
          <w:szCs w:val="24"/>
          <w:lang w:val="fr-SN"/>
        </w:rPr>
        <w:t xml:space="preserve"> aux modalités précisées dans le contrat de subvention.</w:t>
      </w:r>
    </w:p>
    <w:p w14:paraId="42CA9333" w14:textId="77777777" w:rsidR="00AF297D" w:rsidRPr="00B0255F" w:rsidRDefault="00AF297D" w:rsidP="00AF297D">
      <w:pPr>
        <w:pStyle w:val="Paragraphedeliste"/>
        <w:spacing w:after="80"/>
        <w:ind w:left="1080"/>
        <w:jc w:val="both"/>
        <w:rPr>
          <w:rFonts w:cs="Times New Roman"/>
          <w:i/>
          <w:iCs/>
          <w:color w:val="000000"/>
          <w:szCs w:val="24"/>
          <w:lang w:val="fr-SN"/>
        </w:rPr>
      </w:pPr>
    </w:p>
    <w:p w14:paraId="68FC7FE2" w14:textId="77777777" w:rsidR="00307227" w:rsidRPr="00B0255F" w:rsidRDefault="00E037C8" w:rsidP="00542F55">
      <w:pPr>
        <w:pStyle w:val="Paragraphedeliste"/>
        <w:numPr>
          <w:ilvl w:val="1"/>
          <w:numId w:val="24"/>
        </w:numPr>
        <w:spacing w:after="80"/>
        <w:jc w:val="both"/>
        <w:rPr>
          <w:rFonts w:cs="Times New Roman"/>
          <w:szCs w:val="24"/>
        </w:rPr>
      </w:pPr>
      <w:r w:rsidRPr="00B0255F">
        <w:rPr>
          <w:rFonts w:cs="Times New Roman"/>
          <w:b/>
          <w:bCs/>
          <w:i/>
          <w:iCs/>
          <w:color w:val="000000"/>
          <w:szCs w:val="24"/>
          <w:lang w:val="fr-SN"/>
        </w:rPr>
        <w:t>Coûts inéligibles</w:t>
      </w:r>
      <w:r w:rsidR="00862E38" w:rsidRPr="00B0255F">
        <w:rPr>
          <w:rFonts w:cs="Times New Roman"/>
          <w:b/>
          <w:bCs/>
          <w:i/>
          <w:iCs/>
          <w:color w:val="000000"/>
          <w:szCs w:val="24"/>
          <w:lang w:val="fr-SN"/>
        </w:rPr>
        <w:t> :</w:t>
      </w:r>
    </w:p>
    <w:p w14:paraId="7009969E" w14:textId="25CE7649" w:rsidR="00D141F6" w:rsidRPr="00B0255F" w:rsidRDefault="00862E38" w:rsidP="00B30DC3">
      <w:pPr>
        <w:spacing w:after="80"/>
        <w:jc w:val="both"/>
        <w:rPr>
          <w:rFonts w:ascii="Times New Roman" w:hAnsi="Times New Roman" w:cs="Times New Roman"/>
          <w:sz w:val="24"/>
          <w:szCs w:val="24"/>
          <w:lang w:val="fr-SN"/>
        </w:rPr>
      </w:pPr>
      <w:r w:rsidRPr="00B0255F">
        <w:rPr>
          <w:rFonts w:ascii="Times New Roman" w:hAnsi="Times New Roman" w:cs="Times New Roman"/>
          <w:b/>
          <w:bCs/>
          <w:i/>
          <w:iCs/>
          <w:color w:val="000000"/>
          <w:sz w:val="24"/>
          <w:szCs w:val="24"/>
          <w:lang w:val="fr-SN"/>
        </w:rPr>
        <w:t xml:space="preserve"> </w:t>
      </w:r>
      <w:r w:rsidR="00D141F6" w:rsidRPr="00B0255F">
        <w:rPr>
          <w:rFonts w:ascii="Times New Roman" w:hAnsi="Times New Roman" w:cs="Times New Roman"/>
          <w:sz w:val="24"/>
          <w:szCs w:val="24"/>
          <w:lang w:val="fr-SN"/>
        </w:rPr>
        <w:t xml:space="preserve">Les coûts inéligibles sont les dépenses </w:t>
      </w:r>
      <w:r w:rsidR="00E12DA1" w:rsidRPr="00B0255F">
        <w:rPr>
          <w:rFonts w:ascii="Times New Roman" w:hAnsi="Times New Roman" w:cs="Times New Roman"/>
          <w:sz w:val="24"/>
          <w:szCs w:val="24"/>
          <w:lang w:val="fr-SN"/>
        </w:rPr>
        <w:t>qui ne sont</w:t>
      </w:r>
      <w:r w:rsidR="00BE768E" w:rsidRPr="00B0255F">
        <w:rPr>
          <w:rFonts w:ascii="Times New Roman" w:hAnsi="Times New Roman" w:cs="Times New Roman"/>
          <w:sz w:val="24"/>
          <w:szCs w:val="24"/>
          <w:lang w:val="fr-FR"/>
        </w:rPr>
        <w:t xml:space="preserve"> pas</w:t>
      </w:r>
      <w:r w:rsidR="00E12DA1" w:rsidRPr="00B0255F">
        <w:rPr>
          <w:rFonts w:ascii="Times New Roman" w:hAnsi="Times New Roman" w:cs="Times New Roman"/>
          <w:sz w:val="24"/>
          <w:szCs w:val="24"/>
          <w:lang w:val="fr-SN"/>
        </w:rPr>
        <w:t xml:space="preserve"> inscrites dans le budget approuvé pour la subvention.</w:t>
      </w:r>
      <w:r w:rsidR="00B30DC3" w:rsidRPr="00B0255F">
        <w:rPr>
          <w:rFonts w:ascii="Times New Roman" w:hAnsi="Times New Roman" w:cs="Times New Roman"/>
          <w:sz w:val="24"/>
          <w:szCs w:val="24"/>
          <w:lang w:val="fr-SN"/>
        </w:rPr>
        <w:t xml:space="preserve"> </w:t>
      </w:r>
      <w:r w:rsidR="00E12DA1" w:rsidRPr="00B0255F">
        <w:rPr>
          <w:rFonts w:ascii="Times New Roman" w:hAnsi="Times New Roman" w:cs="Times New Roman"/>
          <w:sz w:val="24"/>
          <w:szCs w:val="24"/>
          <w:lang w:val="fr-SN"/>
        </w:rPr>
        <w:t>Par principe, le financement dans le cadre des subventions ne prend pas en charge :</w:t>
      </w:r>
    </w:p>
    <w:p w14:paraId="7704433C" w14:textId="77777777" w:rsidR="00E12DA1" w:rsidRPr="00B0255F" w:rsidRDefault="00E12DA1" w:rsidP="00B30DC3">
      <w:pPr>
        <w:pStyle w:val="NormalWeb"/>
        <w:numPr>
          <w:ilvl w:val="0"/>
          <w:numId w:val="17"/>
        </w:numPr>
        <w:tabs>
          <w:tab w:val="clear" w:pos="1440"/>
        </w:tabs>
        <w:spacing w:before="0" w:beforeAutospacing="0" w:after="80" w:afterAutospacing="0"/>
        <w:ind w:left="567"/>
        <w:contextualSpacing/>
        <w:jc w:val="both"/>
        <w:rPr>
          <w:rStyle w:val="lev"/>
          <w:b w:val="0"/>
          <w:bCs w:val="0"/>
        </w:rPr>
      </w:pPr>
      <w:r w:rsidRPr="00B0255F">
        <w:rPr>
          <w:rStyle w:val="lev"/>
          <w:b w:val="0"/>
          <w:bCs w:val="0"/>
        </w:rPr>
        <w:t>Les dépenses antérieures à l’approbation du financement faites par le bénéficiaire d’une subvention</w:t>
      </w:r>
    </w:p>
    <w:p w14:paraId="59C939F9" w14:textId="02721B9C" w:rsidR="00D141F6" w:rsidRPr="00B0255F" w:rsidRDefault="009E76B5" w:rsidP="00B30DC3">
      <w:pPr>
        <w:pStyle w:val="NormalWeb"/>
        <w:numPr>
          <w:ilvl w:val="0"/>
          <w:numId w:val="17"/>
        </w:numPr>
        <w:tabs>
          <w:tab w:val="clear" w:pos="1440"/>
        </w:tabs>
        <w:spacing w:before="0" w:beforeAutospacing="0" w:after="80" w:afterAutospacing="0"/>
        <w:ind w:left="567"/>
        <w:contextualSpacing/>
        <w:jc w:val="both"/>
        <w:rPr>
          <w:b/>
          <w:bCs/>
        </w:rPr>
      </w:pPr>
      <w:r w:rsidRPr="00B0255F">
        <w:rPr>
          <w:rStyle w:val="lev"/>
          <w:b w:val="0"/>
          <w:bCs w:val="0"/>
        </w:rPr>
        <w:t>Les règlements de dettes et charges liées, ainsi que les provisions pouvant être faites par les bénéficiaires</w:t>
      </w:r>
      <w:r w:rsidR="00D141F6" w:rsidRPr="00B0255F">
        <w:rPr>
          <w:b/>
          <w:bCs/>
        </w:rPr>
        <w:t>.</w:t>
      </w:r>
    </w:p>
    <w:p w14:paraId="17C1EFB5" w14:textId="76D98D26" w:rsidR="00D141F6" w:rsidRPr="00B0255F" w:rsidRDefault="00D141F6" w:rsidP="00B30DC3">
      <w:pPr>
        <w:pStyle w:val="NormalWeb"/>
        <w:numPr>
          <w:ilvl w:val="0"/>
          <w:numId w:val="17"/>
        </w:numPr>
        <w:tabs>
          <w:tab w:val="clear" w:pos="1440"/>
        </w:tabs>
        <w:spacing w:before="0" w:beforeAutospacing="0" w:after="80" w:afterAutospacing="0"/>
        <w:ind w:left="567"/>
        <w:contextualSpacing/>
        <w:jc w:val="both"/>
      </w:pPr>
      <w:r w:rsidRPr="00B0255F">
        <w:rPr>
          <w:rStyle w:val="lev"/>
          <w:b w:val="0"/>
          <w:bCs w:val="0"/>
        </w:rPr>
        <w:t>Les</w:t>
      </w:r>
      <w:r w:rsidRPr="00B0255F">
        <w:t xml:space="preserve"> coûts déclarés par les bénéficiaires et </w:t>
      </w:r>
      <w:r w:rsidR="0074603A">
        <w:t xml:space="preserve">déjà </w:t>
      </w:r>
      <w:r w:rsidRPr="00B0255F">
        <w:t>financés par une autre action ou un autre programme de travail bénéficiant d'une subvention de l'Union européenne</w:t>
      </w:r>
      <w:r w:rsidR="0074603A">
        <w:t xml:space="preserve"> ou non (pas de double financement)</w:t>
      </w:r>
      <w:r w:rsidRPr="00B0255F">
        <w:t>.</w:t>
      </w:r>
    </w:p>
    <w:p w14:paraId="376FB5E5" w14:textId="1AA086A2" w:rsidR="00300BF7" w:rsidRPr="00B0255F" w:rsidRDefault="00300BF7" w:rsidP="00B30DC3">
      <w:pPr>
        <w:pStyle w:val="NormalWeb"/>
        <w:numPr>
          <w:ilvl w:val="0"/>
          <w:numId w:val="17"/>
        </w:numPr>
        <w:tabs>
          <w:tab w:val="clear" w:pos="1440"/>
        </w:tabs>
        <w:spacing w:before="0" w:beforeAutospacing="0" w:after="80" w:afterAutospacing="0"/>
        <w:ind w:left="567"/>
        <w:contextualSpacing/>
        <w:jc w:val="both"/>
      </w:pPr>
      <w:r w:rsidRPr="00B0255F">
        <w:t>Les dépenses</w:t>
      </w:r>
      <w:r w:rsidR="00AE56F7" w:rsidRPr="00B0255F">
        <w:t xml:space="preserve"> non justifiées, </w:t>
      </w:r>
      <w:r w:rsidR="00307227" w:rsidRPr="00B0255F">
        <w:t xml:space="preserve">hors </w:t>
      </w:r>
      <w:r w:rsidR="00AE56F7" w:rsidRPr="00B0255F">
        <w:t>limites</w:t>
      </w:r>
      <w:r w:rsidR="00307227" w:rsidRPr="00B0255F">
        <w:t xml:space="preserve"> des lignes de budget approuvé </w:t>
      </w:r>
      <w:r w:rsidRPr="00B0255F">
        <w:t xml:space="preserve">ainsi que les dépassements du budget </w:t>
      </w:r>
      <w:r w:rsidR="00307227" w:rsidRPr="00B0255F">
        <w:t xml:space="preserve">général </w:t>
      </w:r>
      <w:r w:rsidRPr="00B0255F">
        <w:t>approuvé dans la convention de financement</w:t>
      </w:r>
    </w:p>
    <w:p w14:paraId="7881A3C9" w14:textId="279ADD96" w:rsidR="009E76B5" w:rsidRPr="00781BEE" w:rsidRDefault="009E76B5" w:rsidP="00B30DC3">
      <w:pPr>
        <w:pStyle w:val="NormalWeb"/>
        <w:numPr>
          <w:ilvl w:val="0"/>
          <w:numId w:val="17"/>
        </w:numPr>
        <w:tabs>
          <w:tab w:val="clear" w:pos="1440"/>
        </w:tabs>
        <w:spacing w:before="0" w:beforeAutospacing="0" w:after="80" w:afterAutospacing="0"/>
        <w:ind w:left="567"/>
        <w:contextualSpacing/>
        <w:jc w:val="both"/>
        <w:rPr>
          <w:rStyle w:val="lev"/>
        </w:rPr>
      </w:pPr>
      <w:r w:rsidRPr="00B0255F">
        <w:rPr>
          <w:rStyle w:val="lev"/>
          <w:b w:val="0"/>
          <w:bCs w:val="0"/>
        </w:rPr>
        <w:t>Les charges salariales des organisations bénéficiaires de subvention</w:t>
      </w:r>
      <w:r w:rsidR="00201BD2" w:rsidRPr="00B0255F">
        <w:rPr>
          <w:rStyle w:val="lev"/>
          <w:b w:val="0"/>
          <w:bCs w:val="0"/>
        </w:rPr>
        <w:t>.</w:t>
      </w:r>
    </w:p>
    <w:p w14:paraId="63FFBBFE" w14:textId="5932BAB6" w:rsidR="00B85865" w:rsidRPr="00B0255F" w:rsidRDefault="00B85865" w:rsidP="00B30DC3">
      <w:pPr>
        <w:pStyle w:val="NormalWeb"/>
        <w:numPr>
          <w:ilvl w:val="0"/>
          <w:numId w:val="17"/>
        </w:numPr>
        <w:tabs>
          <w:tab w:val="clear" w:pos="1440"/>
        </w:tabs>
        <w:spacing w:before="0" w:beforeAutospacing="0" w:after="80" w:afterAutospacing="0"/>
        <w:ind w:left="567"/>
        <w:contextualSpacing/>
        <w:jc w:val="both"/>
        <w:rPr>
          <w:b/>
          <w:bCs/>
        </w:rPr>
      </w:pPr>
      <w:r>
        <w:rPr>
          <w:rStyle w:val="lev"/>
          <w:b w:val="0"/>
          <w:bCs w:val="0"/>
        </w:rPr>
        <w:t>Les dépenses exclusivement composées d’équipements</w:t>
      </w:r>
      <w:r w:rsidR="008D6CBD">
        <w:rPr>
          <w:rStyle w:val="lev"/>
          <w:b w:val="0"/>
          <w:bCs w:val="0"/>
        </w:rPr>
        <w:t>/matériels</w:t>
      </w:r>
    </w:p>
    <w:p w14:paraId="76E90521" w14:textId="33358778" w:rsidR="00862E38" w:rsidRPr="00B0255F" w:rsidRDefault="00D141F6" w:rsidP="00B30DC3">
      <w:pPr>
        <w:pStyle w:val="NormalWeb"/>
        <w:numPr>
          <w:ilvl w:val="0"/>
          <w:numId w:val="17"/>
        </w:numPr>
        <w:tabs>
          <w:tab w:val="clear" w:pos="1440"/>
        </w:tabs>
        <w:spacing w:before="0" w:beforeAutospacing="0" w:after="80" w:afterAutospacing="0"/>
        <w:ind w:left="567"/>
        <w:contextualSpacing/>
        <w:jc w:val="both"/>
      </w:pPr>
      <w:r w:rsidRPr="00B0255F">
        <w:t>Tous les impôts, y compris la TVA, qui peuvent être récupérés par le bénéficiaire, et les droits de douane.</w:t>
      </w:r>
    </w:p>
    <w:p w14:paraId="3A33E299" w14:textId="6874FE48" w:rsidR="00862E38" w:rsidRPr="00B0255F" w:rsidRDefault="00862E38" w:rsidP="00862E38">
      <w:pPr>
        <w:pStyle w:val="NormalWeb"/>
        <w:spacing w:before="0" w:beforeAutospacing="0" w:after="80" w:afterAutospacing="0"/>
        <w:contextualSpacing/>
        <w:jc w:val="both"/>
        <w:rPr>
          <w:rStyle w:val="lev"/>
        </w:rPr>
      </w:pPr>
    </w:p>
    <w:p w14:paraId="21FA3D00" w14:textId="0135A7E1" w:rsidR="00307227" w:rsidRPr="00B0255F" w:rsidRDefault="00307227" w:rsidP="00307227">
      <w:pPr>
        <w:pStyle w:val="Paragraphedeliste"/>
        <w:numPr>
          <w:ilvl w:val="1"/>
          <w:numId w:val="24"/>
        </w:numPr>
        <w:spacing w:after="80"/>
        <w:jc w:val="both"/>
        <w:rPr>
          <w:rFonts w:cs="Times New Roman"/>
          <w:szCs w:val="24"/>
        </w:rPr>
      </w:pPr>
      <w:r w:rsidRPr="00B0255F">
        <w:rPr>
          <w:rFonts w:cs="Times New Roman"/>
          <w:b/>
          <w:bCs/>
          <w:i/>
          <w:iCs/>
          <w:color w:val="000000"/>
          <w:szCs w:val="24"/>
          <w:lang w:val="fr-SN"/>
        </w:rPr>
        <w:t>Frais indirects éligibles :</w:t>
      </w:r>
    </w:p>
    <w:p w14:paraId="0276195D" w14:textId="0EF83E1D" w:rsidR="00307227" w:rsidRPr="00B0255F" w:rsidRDefault="00307227" w:rsidP="00862E38">
      <w:pPr>
        <w:pStyle w:val="NormalWeb"/>
        <w:spacing w:before="0" w:beforeAutospacing="0" w:after="80" w:afterAutospacing="0"/>
        <w:contextualSpacing/>
        <w:jc w:val="both"/>
        <w:rPr>
          <w:rStyle w:val="lev"/>
          <w:b w:val="0"/>
          <w:bCs w:val="0"/>
        </w:rPr>
      </w:pPr>
      <w:r w:rsidRPr="00B0255F">
        <w:rPr>
          <w:rStyle w:val="lev"/>
          <w:b w:val="0"/>
          <w:bCs w:val="0"/>
        </w:rPr>
        <w:t>Pour couvrir les frais administratifs (temps de mobilisation des responsables dans la mise en œuvre du micro-</w:t>
      </w:r>
      <w:r w:rsidR="00B30DC3" w:rsidRPr="00B0255F">
        <w:rPr>
          <w:rStyle w:val="lev"/>
          <w:b w:val="0"/>
          <w:bCs w:val="0"/>
        </w:rPr>
        <w:t>projet approuvé</w:t>
      </w:r>
      <w:r w:rsidRPr="00B0255F">
        <w:rPr>
          <w:rStyle w:val="lev"/>
          <w:b w:val="0"/>
          <w:bCs w:val="0"/>
        </w:rPr>
        <w:t xml:space="preserve"> et les autres charges indirectes </w:t>
      </w:r>
      <w:r w:rsidR="00B30DC3" w:rsidRPr="00B0255F">
        <w:rPr>
          <w:rStyle w:val="lev"/>
          <w:b w:val="0"/>
          <w:bCs w:val="0"/>
        </w:rPr>
        <w:t>nécessitées) des</w:t>
      </w:r>
      <w:r w:rsidRPr="00B0255F">
        <w:rPr>
          <w:rStyle w:val="lev"/>
          <w:b w:val="0"/>
          <w:bCs w:val="0"/>
        </w:rPr>
        <w:t xml:space="preserve"> frais indirects pour 7% du coût total direct des activités de la proposition</w:t>
      </w:r>
      <w:r w:rsidR="00AE56F7" w:rsidRPr="00B0255F">
        <w:rPr>
          <w:rStyle w:val="lev"/>
          <w:b w:val="0"/>
          <w:bCs w:val="0"/>
        </w:rPr>
        <w:t xml:space="preserve"> seront admis. Ces frais indirects ne seront pas soumis à justification</w:t>
      </w:r>
    </w:p>
    <w:p w14:paraId="65240F71" w14:textId="77777777" w:rsidR="006F3780" w:rsidRDefault="006F3780" w:rsidP="00542F55">
      <w:pPr>
        <w:spacing w:after="80" w:line="240" w:lineRule="auto"/>
        <w:contextualSpacing/>
        <w:jc w:val="both"/>
        <w:rPr>
          <w:rFonts w:ascii="Times New Roman" w:eastAsia="Times New Roman" w:hAnsi="Times New Roman" w:cs="Times New Roman"/>
          <w:kern w:val="0"/>
          <w:sz w:val="24"/>
          <w:szCs w:val="24"/>
          <w:lang w:val="fr-SN" w:eastAsia="fr-SN"/>
          <w14:ligatures w14:val="none"/>
        </w:rPr>
      </w:pPr>
    </w:p>
    <w:p w14:paraId="33713ED0" w14:textId="5053353C" w:rsidR="006F3780" w:rsidRPr="006F3780" w:rsidRDefault="006F3780" w:rsidP="006F3780">
      <w:pPr>
        <w:pStyle w:val="Paragraphedeliste"/>
        <w:numPr>
          <w:ilvl w:val="0"/>
          <w:numId w:val="12"/>
        </w:numPr>
        <w:spacing w:after="80"/>
        <w:jc w:val="both"/>
        <w:rPr>
          <w:rFonts w:cs="Times New Roman"/>
          <w:b/>
          <w:bCs/>
          <w:color w:val="000000"/>
          <w:szCs w:val="24"/>
          <w:lang w:val="fr-SN"/>
        </w:rPr>
      </w:pPr>
      <w:r w:rsidRPr="006F3780">
        <w:rPr>
          <w:rFonts w:cs="Times New Roman"/>
          <w:b/>
          <w:bCs/>
          <w:color w:val="000000"/>
          <w:szCs w:val="24"/>
          <w:lang w:val="fr-SN"/>
        </w:rPr>
        <w:t>Visibilité</w:t>
      </w:r>
      <w:r w:rsidR="00692127">
        <w:rPr>
          <w:rFonts w:cs="Times New Roman"/>
          <w:b/>
          <w:bCs/>
          <w:color w:val="000000"/>
          <w:szCs w:val="24"/>
          <w:lang w:val="fr-SN"/>
        </w:rPr>
        <w:t xml:space="preserve"> du financement par l’UE</w:t>
      </w:r>
    </w:p>
    <w:p w14:paraId="1A838675" w14:textId="6D6623A7" w:rsidR="006F3780" w:rsidRDefault="006F3780" w:rsidP="00542F55">
      <w:pPr>
        <w:spacing w:after="80" w:line="240" w:lineRule="auto"/>
        <w:contextualSpacing/>
        <w:jc w:val="both"/>
        <w:rPr>
          <w:rFonts w:ascii="Times New Roman" w:eastAsia="Times New Roman" w:hAnsi="Times New Roman" w:cs="Times New Roman"/>
          <w:kern w:val="0"/>
          <w:sz w:val="24"/>
          <w:szCs w:val="24"/>
          <w:lang w:val="fr-SN" w:eastAsia="fr-SN"/>
          <w14:ligatures w14:val="none"/>
        </w:rPr>
      </w:pPr>
      <w:r>
        <w:rPr>
          <w:rFonts w:ascii="Times New Roman" w:eastAsia="Times New Roman" w:hAnsi="Times New Roman" w:cs="Times New Roman"/>
          <w:kern w:val="0"/>
          <w:sz w:val="24"/>
          <w:szCs w:val="24"/>
          <w:lang w:val="fr-SN" w:eastAsia="fr-SN"/>
          <w14:ligatures w14:val="none"/>
        </w:rPr>
        <w:t>Tout attributaire de subvention dans le cadre de cet appel à proposition devra prendre toutes les mesures nécessaires conformément aux dispositions stipulées dans la convention de financement pour assurer la visibilité du financement par l’UE qui soutient le projet principal</w:t>
      </w:r>
      <w:r w:rsidR="00AE097F">
        <w:rPr>
          <w:rFonts w:ascii="Times New Roman" w:eastAsia="Times New Roman" w:hAnsi="Times New Roman" w:cs="Times New Roman"/>
          <w:kern w:val="0"/>
          <w:sz w:val="24"/>
          <w:szCs w:val="24"/>
          <w:lang w:val="fr-SN" w:eastAsia="fr-SN"/>
          <w14:ligatures w14:val="none"/>
        </w:rPr>
        <w:t xml:space="preserve"> et donc les microprojets subventionnés</w:t>
      </w:r>
      <w:r>
        <w:rPr>
          <w:rFonts w:ascii="Times New Roman" w:eastAsia="Times New Roman" w:hAnsi="Times New Roman" w:cs="Times New Roman"/>
          <w:kern w:val="0"/>
          <w:sz w:val="24"/>
          <w:szCs w:val="24"/>
          <w:lang w:val="fr-SN" w:eastAsia="fr-SN"/>
          <w14:ligatures w14:val="none"/>
        </w:rPr>
        <w:t>.</w:t>
      </w:r>
    </w:p>
    <w:p w14:paraId="42CA08A0" w14:textId="77777777" w:rsidR="006F3780" w:rsidRPr="00B0255F" w:rsidRDefault="006F3780" w:rsidP="00542F55">
      <w:pPr>
        <w:spacing w:after="80" w:line="240" w:lineRule="auto"/>
        <w:contextualSpacing/>
        <w:jc w:val="both"/>
        <w:rPr>
          <w:rFonts w:ascii="Times New Roman" w:eastAsia="Times New Roman" w:hAnsi="Times New Roman" w:cs="Times New Roman"/>
          <w:kern w:val="0"/>
          <w:sz w:val="24"/>
          <w:szCs w:val="24"/>
          <w:lang w:val="fr-SN" w:eastAsia="fr-SN"/>
          <w14:ligatures w14:val="none"/>
        </w:rPr>
      </w:pPr>
    </w:p>
    <w:p w14:paraId="04F13459" w14:textId="50A00B82" w:rsidR="00D141F6" w:rsidRPr="00B0255F" w:rsidRDefault="00D141F6" w:rsidP="00542F55">
      <w:pPr>
        <w:pStyle w:val="Paragraphedeliste"/>
        <w:numPr>
          <w:ilvl w:val="0"/>
          <w:numId w:val="12"/>
        </w:numPr>
        <w:spacing w:after="80"/>
        <w:jc w:val="both"/>
        <w:rPr>
          <w:rFonts w:cs="Times New Roman"/>
          <w:b/>
          <w:bCs/>
          <w:color w:val="000000"/>
          <w:szCs w:val="24"/>
          <w:lang w:val="fr-SN"/>
        </w:rPr>
      </w:pPr>
      <w:r w:rsidRPr="00B0255F">
        <w:rPr>
          <w:rFonts w:cs="Times New Roman"/>
          <w:b/>
          <w:bCs/>
          <w:color w:val="000000"/>
          <w:szCs w:val="24"/>
          <w:lang w:val="fr-SN"/>
        </w:rPr>
        <w:t>Modalité d</w:t>
      </w:r>
      <w:r w:rsidR="006404E0" w:rsidRPr="00B0255F">
        <w:rPr>
          <w:rFonts w:cs="Times New Roman"/>
          <w:b/>
          <w:bCs/>
          <w:color w:val="000000"/>
          <w:szCs w:val="24"/>
          <w:lang w:val="fr-SN"/>
        </w:rPr>
        <w:t xml:space="preserve">’attribution </w:t>
      </w:r>
      <w:r w:rsidRPr="00B0255F">
        <w:rPr>
          <w:rFonts w:cs="Times New Roman"/>
          <w:b/>
          <w:bCs/>
          <w:color w:val="000000"/>
          <w:szCs w:val="24"/>
          <w:lang w:val="fr-SN"/>
        </w:rPr>
        <w:t xml:space="preserve">de la subvention. </w:t>
      </w:r>
    </w:p>
    <w:p w14:paraId="3471FD3E" w14:textId="4C9AB0D0" w:rsidR="00D141F6" w:rsidRPr="00B0255F" w:rsidRDefault="00D141F6" w:rsidP="00D5655C">
      <w:pPr>
        <w:pStyle w:val="NormalWeb"/>
        <w:numPr>
          <w:ilvl w:val="0"/>
          <w:numId w:val="26"/>
        </w:numPr>
        <w:spacing w:before="0" w:beforeAutospacing="0" w:after="80" w:afterAutospacing="0"/>
        <w:ind w:left="714" w:hanging="357"/>
        <w:contextualSpacing/>
        <w:jc w:val="both"/>
      </w:pPr>
      <w:r w:rsidRPr="00B0255F">
        <w:rPr>
          <w:rStyle w:val="lev"/>
        </w:rPr>
        <w:t>Soumission de la proposition de projet :</w:t>
      </w:r>
      <w:r w:rsidRPr="00B0255F">
        <w:t xml:space="preserve"> Les organisations de médias et de défense des droits de l'homme locales intéressées doivent soumettre une proposition de micro-projet détaillée, qui inclut une description de l'action proposée</w:t>
      </w:r>
      <w:r w:rsidR="00D61EED" w:rsidRPr="00B0255F">
        <w:t xml:space="preserve">, les objectifs spécifiques en rapport avec le projet principal, les activités prévues pour atteindre ces objectifs et les indicateurs de résultats escomptés (format annexe 1) </w:t>
      </w:r>
      <w:r w:rsidR="00862E38" w:rsidRPr="00B0255F">
        <w:t>et un</w:t>
      </w:r>
      <w:r w:rsidRPr="00B0255F">
        <w:t xml:space="preserve"> budget détaillé</w:t>
      </w:r>
      <w:r w:rsidR="00D61EED" w:rsidRPr="00B0255F">
        <w:t xml:space="preserve"> (format annexe 2)</w:t>
      </w:r>
      <w:r w:rsidR="00DA73DF" w:rsidRPr="00B0255F">
        <w:t>.</w:t>
      </w:r>
    </w:p>
    <w:p w14:paraId="140D153C" w14:textId="7B11EDD9" w:rsidR="00D141F6" w:rsidRPr="00B0255F" w:rsidRDefault="00D141F6" w:rsidP="00D5655C">
      <w:pPr>
        <w:pStyle w:val="NormalWeb"/>
        <w:numPr>
          <w:ilvl w:val="0"/>
          <w:numId w:val="26"/>
        </w:numPr>
        <w:spacing w:before="0" w:beforeAutospacing="0" w:after="80" w:afterAutospacing="0"/>
        <w:ind w:left="714" w:hanging="357"/>
        <w:contextualSpacing/>
        <w:jc w:val="both"/>
      </w:pPr>
      <w:r w:rsidRPr="00B0255F">
        <w:rPr>
          <w:rStyle w:val="lev"/>
        </w:rPr>
        <w:t>Évaluation de la proposition :</w:t>
      </w:r>
      <w:r w:rsidRPr="00B0255F">
        <w:t xml:space="preserve"> Un comité de sélection composé de membres </w:t>
      </w:r>
      <w:r w:rsidR="006404E0" w:rsidRPr="00B0255F">
        <w:t xml:space="preserve">du Consortium du projet </w:t>
      </w:r>
      <w:r w:rsidR="00B30DC3" w:rsidRPr="00B0255F">
        <w:t>(IPAO</w:t>
      </w:r>
      <w:r w:rsidRPr="00B0255F">
        <w:t xml:space="preserve">, OTM, </w:t>
      </w:r>
      <w:r w:rsidR="006404E0" w:rsidRPr="00B0255F">
        <w:t xml:space="preserve">et </w:t>
      </w:r>
      <w:r w:rsidRPr="00B0255F">
        <w:t>FAMEDEV</w:t>
      </w:r>
      <w:r w:rsidR="006404E0" w:rsidRPr="00B0255F">
        <w:t>)</w:t>
      </w:r>
      <w:r w:rsidRPr="00B0255F">
        <w:t xml:space="preserve"> et éventuellement d'experts externes examinera les propositions reçues selon les critères d'évaluation définis dans l'appel à subventions. Ces critères porteront sur la pertinence de l'action proposée, la faisabilité, les résultats escomptés, le réalisme du budget demandé et l'expérience des demandeurs.</w:t>
      </w:r>
    </w:p>
    <w:p w14:paraId="54F44CE0" w14:textId="4F41DDE9" w:rsidR="00D141F6" w:rsidRPr="00B0255F" w:rsidRDefault="00D141F6" w:rsidP="00D5655C">
      <w:pPr>
        <w:pStyle w:val="NormalWeb"/>
        <w:numPr>
          <w:ilvl w:val="0"/>
          <w:numId w:val="26"/>
        </w:numPr>
        <w:spacing w:before="0" w:beforeAutospacing="0" w:after="80" w:afterAutospacing="0"/>
        <w:ind w:left="714" w:hanging="357"/>
        <w:contextualSpacing/>
        <w:jc w:val="both"/>
      </w:pPr>
      <w:r w:rsidRPr="00B0255F">
        <w:rPr>
          <w:rStyle w:val="lev"/>
        </w:rPr>
        <w:t>Attribution de la subvention :</w:t>
      </w:r>
      <w:r w:rsidRPr="00B0255F">
        <w:t xml:space="preserve"> Les organisations dont les propositions de micro-projets ont été sélectionnées seront informées de l'attribution de la subvention. </w:t>
      </w:r>
      <w:r w:rsidR="009D7C9B" w:rsidRPr="00B0255F">
        <w:t>Les soumissionnaires de propositions non retenues seront aussi informés des décisions de non sélection</w:t>
      </w:r>
      <w:r w:rsidR="00DA73DF" w:rsidRPr="00B0255F">
        <w:t>,</w:t>
      </w:r>
      <w:r w:rsidR="009D7C9B" w:rsidRPr="00B0255F">
        <w:t xml:space="preserve"> et une possibilité de recours leurs ser</w:t>
      </w:r>
      <w:r w:rsidR="00AE097F">
        <w:t xml:space="preserve">a </w:t>
      </w:r>
      <w:r w:rsidR="009D7C9B" w:rsidRPr="00B0255F">
        <w:t>donnée.</w:t>
      </w:r>
    </w:p>
    <w:p w14:paraId="3B36226A" w14:textId="7192DD0E" w:rsidR="00D141F6" w:rsidRPr="00B0255F" w:rsidRDefault="00D141F6" w:rsidP="00D5655C">
      <w:pPr>
        <w:pStyle w:val="NormalWeb"/>
        <w:numPr>
          <w:ilvl w:val="0"/>
          <w:numId w:val="26"/>
        </w:numPr>
        <w:spacing w:before="0" w:beforeAutospacing="0" w:after="80" w:afterAutospacing="0"/>
        <w:ind w:left="714" w:hanging="357"/>
        <w:contextualSpacing/>
        <w:jc w:val="both"/>
      </w:pPr>
      <w:r w:rsidRPr="00B0255F">
        <w:rPr>
          <w:rStyle w:val="lev"/>
        </w:rPr>
        <w:t>Accord de subvention :</w:t>
      </w:r>
      <w:r w:rsidRPr="00B0255F">
        <w:t xml:space="preserve"> Après </w:t>
      </w:r>
      <w:r w:rsidR="00FA072F" w:rsidRPr="00B0255F">
        <w:t xml:space="preserve">vérifications éventuelles de conformité des conditions d’éligibilité et </w:t>
      </w:r>
      <w:r w:rsidRPr="00B0255F">
        <w:t xml:space="preserve">attribution de la </w:t>
      </w:r>
      <w:r w:rsidR="00B30DC3" w:rsidRPr="00B0255F">
        <w:t>subvention,</w:t>
      </w:r>
      <w:r w:rsidRPr="00B0255F">
        <w:t xml:space="preserve"> un accord sera signé entre l'organisation bénéficiaire et le consortium IPAO/OTM/FAMEDEV, détaillant les obligations respectives, les modalités de décaissement, ainsi que les exigences en matière de suivi et de rapport</w:t>
      </w:r>
      <w:r w:rsidR="00D61EED" w:rsidRPr="00B0255F">
        <w:t>s</w:t>
      </w:r>
      <w:r w:rsidRPr="00B0255F">
        <w:t>.</w:t>
      </w:r>
    </w:p>
    <w:p w14:paraId="26D30BB5" w14:textId="77777777" w:rsidR="00D141F6" w:rsidRPr="00B0255F" w:rsidRDefault="00D141F6" w:rsidP="00D5655C">
      <w:pPr>
        <w:pStyle w:val="NormalWeb"/>
        <w:numPr>
          <w:ilvl w:val="0"/>
          <w:numId w:val="26"/>
        </w:numPr>
        <w:spacing w:before="0" w:beforeAutospacing="0" w:after="80" w:afterAutospacing="0"/>
        <w:ind w:left="714" w:hanging="357"/>
        <w:contextualSpacing/>
        <w:jc w:val="both"/>
      </w:pPr>
      <w:r w:rsidRPr="00B0255F">
        <w:rPr>
          <w:rStyle w:val="lev"/>
        </w:rPr>
        <w:t>Mise en œuvre du micro-projet :</w:t>
      </w:r>
      <w:r w:rsidRPr="00B0255F">
        <w:t xml:space="preserve"> Les organisations bénéficiaires mettront en œuvre leurs micro-projets conformément au plan proposé et à l'accord de subvention, en veillant à ce que toutes les dépenses soient conformes aux coûts éligibles définis dans l'accord.</w:t>
      </w:r>
    </w:p>
    <w:p w14:paraId="0974F85F" w14:textId="77777777" w:rsidR="00D141F6" w:rsidRPr="00B0255F" w:rsidRDefault="00D141F6" w:rsidP="00D5655C">
      <w:pPr>
        <w:pStyle w:val="NormalWeb"/>
        <w:numPr>
          <w:ilvl w:val="0"/>
          <w:numId w:val="26"/>
        </w:numPr>
        <w:spacing w:before="0" w:beforeAutospacing="0" w:after="80" w:afterAutospacing="0"/>
        <w:ind w:left="714" w:hanging="357"/>
        <w:contextualSpacing/>
        <w:jc w:val="both"/>
      </w:pPr>
      <w:r w:rsidRPr="00B0255F">
        <w:rPr>
          <w:rStyle w:val="lev"/>
        </w:rPr>
        <w:t>Suivi et évaluation :</w:t>
      </w:r>
      <w:r w:rsidRPr="00B0255F">
        <w:t xml:space="preserve"> Le consortium IPAO/OTM/FAMEDEV effectuera un suivi régulier des micro-projets pour s'assurer de leur bonne mise en œuvre et de l'atteinte des objectifs. Cela pourra inclure des visites sur site, l'examen de rapports d'activité réguliers et des audits financiers.</w:t>
      </w:r>
    </w:p>
    <w:p w14:paraId="67691147" w14:textId="04463B67" w:rsidR="00D141F6" w:rsidRPr="00B0255F" w:rsidRDefault="00D141F6" w:rsidP="00D5655C">
      <w:pPr>
        <w:pStyle w:val="NormalWeb"/>
        <w:numPr>
          <w:ilvl w:val="0"/>
          <w:numId w:val="26"/>
        </w:numPr>
        <w:spacing w:before="0" w:beforeAutospacing="0" w:after="80" w:afterAutospacing="0"/>
        <w:ind w:left="714" w:hanging="357"/>
        <w:contextualSpacing/>
        <w:jc w:val="both"/>
      </w:pPr>
      <w:r w:rsidRPr="00B0255F">
        <w:rPr>
          <w:rStyle w:val="lev"/>
        </w:rPr>
        <w:t>Rapport final :</w:t>
      </w:r>
      <w:r w:rsidRPr="00B0255F">
        <w:t xml:space="preserve"> À la fin de la période de mise en œuvre du micro-projet, chaque organisation bénéficiaire sera tenue de soumettre un rapport final </w:t>
      </w:r>
      <w:r w:rsidR="00644831" w:rsidRPr="00B0255F">
        <w:t xml:space="preserve">(un rapport narratif technique et un rapport financier) </w:t>
      </w:r>
      <w:r w:rsidRPr="00B0255F">
        <w:t>décrivant les réalisations du micro-projet, le détail des activités menées, une évaluation de l'atteinte des objectifs et une présentation détaillée des dépenses</w:t>
      </w:r>
      <w:r w:rsidR="00644831" w:rsidRPr="00B0255F">
        <w:t xml:space="preserve"> accompagnées des pièces justificatives pour les dépenses</w:t>
      </w:r>
      <w:r w:rsidRPr="00B0255F">
        <w:t>.</w:t>
      </w:r>
    </w:p>
    <w:p w14:paraId="630FE5F5" w14:textId="715AD1FE" w:rsidR="00D141F6" w:rsidRPr="00B0255F" w:rsidRDefault="00D141F6" w:rsidP="00D5655C">
      <w:pPr>
        <w:pStyle w:val="NormalWeb"/>
        <w:numPr>
          <w:ilvl w:val="0"/>
          <w:numId w:val="26"/>
        </w:numPr>
        <w:spacing w:before="0" w:beforeAutospacing="0" w:after="80" w:afterAutospacing="0"/>
        <w:ind w:left="714" w:hanging="357"/>
        <w:contextualSpacing/>
        <w:jc w:val="both"/>
      </w:pPr>
      <w:r w:rsidRPr="00B0255F">
        <w:rPr>
          <w:rStyle w:val="lev"/>
        </w:rPr>
        <w:t>Audit et clôture :</w:t>
      </w:r>
      <w:r w:rsidRPr="00B0255F">
        <w:t xml:space="preserve"> Un audit final pourra être effectué pour vérifier que les fonds de la subvention ont été utilisés conformément aux conditions de l'accord de subvention. Une fois que toutes les conditions ont été satisfaites, le micro-projet sera officiellement clôturé.</w:t>
      </w:r>
    </w:p>
    <w:p w14:paraId="24330530" w14:textId="77777777" w:rsidR="00B64DD8" w:rsidRDefault="00B64DD8" w:rsidP="006F3780">
      <w:pPr>
        <w:pStyle w:val="NormalWeb"/>
        <w:spacing w:before="0" w:beforeAutospacing="0" w:after="80" w:afterAutospacing="0"/>
        <w:jc w:val="both"/>
        <w:rPr>
          <w:rStyle w:val="lev"/>
        </w:rPr>
      </w:pPr>
    </w:p>
    <w:p w14:paraId="6CEE3586" w14:textId="77777777" w:rsidR="00B0255F" w:rsidRPr="00B0255F" w:rsidRDefault="00B0255F" w:rsidP="006F3780">
      <w:pPr>
        <w:pStyle w:val="NormalWeb"/>
        <w:spacing w:before="0" w:beforeAutospacing="0" w:after="80" w:afterAutospacing="0"/>
        <w:jc w:val="both"/>
        <w:rPr>
          <w:rStyle w:val="lev"/>
        </w:rPr>
      </w:pPr>
    </w:p>
    <w:p w14:paraId="73F5E4AF" w14:textId="77777777" w:rsidR="00A74DF6" w:rsidRPr="00B0255F" w:rsidRDefault="0061556D" w:rsidP="00542F55">
      <w:pPr>
        <w:pStyle w:val="Paragraphedeliste"/>
        <w:numPr>
          <w:ilvl w:val="0"/>
          <w:numId w:val="2"/>
        </w:numPr>
        <w:spacing w:after="80"/>
        <w:jc w:val="both"/>
        <w:rPr>
          <w:rFonts w:cs="Times New Roman"/>
          <w:b/>
          <w:bCs/>
          <w:color w:val="000000"/>
          <w:szCs w:val="24"/>
          <w:lang w:val="fr-SN"/>
        </w:rPr>
      </w:pPr>
      <w:r w:rsidRPr="00B0255F">
        <w:rPr>
          <w:rFonts w:cs="Times New Roman"/>
          <w:b/>
          <w:bCs/>
          <w:color w:val="000000"/>
          <w:szCs w:val="24"/>
          <w:lang w:val="fr-SN"/>
        </w:rPr>
        <w:t>Évaluation des propositions</w:t>
      </w:r>
      <w:r w:rsidR="00CD333E" w:rsidRPr="00B0255F">
        <w:rPr>
          <w:rFonts w:cs="Times New Roman"/>
          <w:b/>
          <w:bCs/>
          <w:color w:val="000000"/>
          <w:szCs w:val="24"/>
          <w:lang w:val="fr-SN"/>
        </w:rPr>
        <w:t>.</w:t>
      </w:r>
    </w:p>
    <w:p w14:paraId="3B52F101" w14:textId="703CB333" w:rsidR="00DA65FD" w:rsidRPr="00B0255F" w:rsidRDefault="00DA65FD" w:rsidP="00542F55">
      <w:pPr>
        <w:spacing w:after="80" w:line="240" w:lineRule="auto"/>
        <w:contextualSpacing/>
        <w:jc w:val="both"/>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w:t>
      </w:r>
      <w:r w:rsidR="000A14E5" w:rsidRPr="00B0255F">
        <w:rPr>
          <w:rFonts w:ascii="Times New Roman" w:eastAsia="Times New Roman" w:hAnsi="Times New Roman" w:cs="Times New Roman"/>
          <w:kern w:val="0"/>
          <w:sz w:val="24"/>
          <w:szCs w:val="24"/>
          <w:lang w:val="fr-SN" w:eastAsia="fr-SN"/>
          <w14:ligatures w14:val="none"/>
        </w:rPr>
        <w:t xml:space="preserve">es </w:t>
      </w:r>
      <w:r w:rsidRPr="00B0255F">
        <w:rPr>
          <w:rFonts w:ascii="Times New Roman" w:eastAsia="Times New Roman" w:hAnsi="Times New Roman" w:cs="Times New Roman"/>
          <w:kern w:val="0"/>
          <w:sz w:val="24"/>
          <w:szCs w:val="24"/>
          <w:lang w:val="fr-SN" w:eastAsia="fr-SN"/>
          <w14:ligatures w14:val="none"/>
        </w:rPr>
        <w:t>proposition</w:t>
      </w:r>
      <w:r w:rsidR="000A14E5" w:rsidRPr="00B0255F">
        <w:rPr>
          <w:rFonts w:ascii="Times New Roman" w:eastAsia="Times New Roman" w:hAnsi="Times New Roman" w:cs="Times New Roman"/>
          <w:kern w:val="0"/>
          <w:sz w:val="24"/>
          <w:szCs w:val="24"/>
          <w:lang w:val="fr-SN" w:eastAsia="fr-SN"/>
          <w14:ligatures w14:val="none"/>
        </w:rPr>
        <w:t>s</w:t>
      </w:r>
      <w:r w:rsidRPr="00B0255F">
        <w:rPr>
          <w:rFonts w:ascii="Times New Roman" w:eastAsia="Times New Roman" w:hAnsi="Times New Roman" w:cs="Times New Roman"/>
          <w:kern w:val="0"/>
          <w:sz w:val="24"/>
          <w:szCs w:val="24"/>
          <w:lang w:val="fr-SN" w:eastAsia="fr-SN"/>
          <w14:ligatures w14:val="none"/>
        </w:rPr>
        <w:t xml:space="preserve"> </w:t>
      </w:r>
      <w:r w:rsidR="000A14E5" w:rsidRPr="00B0255F">
        <w:rPr>
          <w:rFonts w:ascii="Times New Roman" w:eastAsia="Times New Roman" w:hAnsi="Times New Roman" w:cs="Times New Roman"/>
          <w:kern w:val="0"/>
          <w:sz w:val="24"/>
          <w:szCs w:val="24"/>
          <w:lang w:val="fr-SN" w:eastAsia="fr-SN"/>
          <w14:ligatures w14:val="none"/>
        </w:rPr>
        <w:t>reçues</w:t>
      </w:r>
      <w:r w:rsidR="00D45691" w:rsidRPr="00B0255F">
        <w:rPr>
          <w:rFonts w:ascii="Times New Roman" w:eastAsia="Times New Roman" w:hAnsi="Times New Roman" w:cs="Times New Roman"/>
          <w:kern w:val="0"/>
          <w:sz w:val="24"/>
          <w:szCs w:val="24"/>
          <w:lang w:val="fr-SN" w:eastAsia="fr-SN"/>
          <w14:ligatures w14:val="none"/>
        </w:rPr>
        <w:t>, après vérification de l’éligibilité des demandeurs (section III.1.),</w:t>
      </w:r>
      <w:r w:rsidR="000A14E5" w:rsidRPr="00B0255F">
        <w:rPr>
          <w:rFonts w:ascii="Times New Roman" w:eastAsia="Times New Roman" w:hAnsi="Times New Roman" w:cs="Times New Roman"/>
          <w:kern w:val="0"/>
          <w:sz w:val="24"/>
          <w:szCs w:val="24"/>
          <w:lang w:val="fr-SN" w:eastAsia="fr-SN"/>
          <w14:ligatures w14:val="none"/>
        </w:rPr>
        <w:t xml:space="preserve"> seront </w:t>
      </w:r>
      <w:r w:rsidRPr="00B0255F">
        <w:rPr>
          <w:rFonts w:ascii="Times New Roman" w:eastAsia="Times New Roman" w:hAnsi="Times New Roman" w:cs="Times New Roman"/>
          <w:kern w:val="0"/>
          <w:sz w:val="24"/>
          <w:szCs w:val="24"/>
          <w:lang w:val="fr-SN" w:eastAsia="fr-SN"/>
          <w14:ligatures w14:val="none"/>
        </w:rPr>
        <w:t>évaluée</w:t>
      </w:r>
      <w:r w:rsidR="000A14E5" w:rsidRPr="00B0255F">
        <w:rPr>
          <w:rFonts w:ascii="Times New Roman" w:eastAsia="Times New Roman" w:hAnsi="Times New Roman" w:cs="Times New Roman"/>
          <w:kern w:val="0"/>
          <w:sz w:val="24"/>
          <w:szCs w:val="24"/>
          <w:lang w:val="fr-SN" w:eastAsia="fr-SN"/>
          <w14:ligatures w14:val="none"/>
        </w:rPr>
        <w:t>s</w:t>
      </w:r>
      <w:r w:rsidRPr="00B0255F">
        <w:rPr>
          <w:rFonts w:ascii="Times New Roman" w:eastAsia="Times New Roman" w:hAnsi="Times New Roman" w:cs="Times New Roman"/>
          <w:kern w:val="0"/>
          <w:sz w:val="24"/>
          <w:szCs w:val="24"/>
          <w:lang w:val="fr-SN" w:eastAsia="fr-SN"/>
          <w14:ligatures w14:val="none"/>
        </w:rPr>
        <w:t xml:space="preserve"> en se basant sur des critères définis avec un système de </w:t>
      </w:r>
      <w:r w:rsidR="00B30DC3" w:rsidRPr="00B0255F">
        <w:rPr>
          <w:rFonts w:ascii="Times New Roman" w:eastAsia="Times New Roman" w:hAnsi="Times New Roman" w:cs="Times New Roman"/>
          <w:kern w:val="0"/>
          <w:sz w:val="24"/>
          <w:szCs w:val="24"/>
          <w:lang w:val="fr-SN" w:eastAsia="fr-SN"/>
          <w14:ligatures w14:val="none"/>
        </w:rPr>
        <w:t>notations :</w:t>
      </w:r>
      <w:r w:rsidR="005E419D" w:rsidRPr="00B0255F">
        <w:rPr>
          <w:rFonts w:ascii="Times New Roman" w:eastAsia="Times New Roman" w:hAnsi="Times New Roman" w:cs="Times New Roman"/>
          <w:kern w:val="0"/>
          <w:sz w:val="24"/>
          <w:szCs w:val="24"/>
          <w:lang w:val="fr-SN" w:eastAsia="fr-SN"/>
          <w14:ligatures w14:val="none"/>
        </w:rPr>
        <w:t xml:space="preserve"> </w:t>
      </w:r>
    </w:p>
    <w:tbl>
      <w:tblPr>
        <w:tblStyle w:val="Grilledutableau"/>
        <w:tblW w:w="10632" w:type="dxa"/>
        <w:tblInd w:w="-431" w:type="dxa"/>
        <w:tblLook w:val="04A0" w:firstRow="1" w:lastRow="0" w:firstColumn="1" w:lastColumn="0" w:noHBand="0" w:noVBand="1"/>
      </w:tblPr>
      <w:tblGrid>
        <w:gridCol w:w="1986"/>
        <w:gridCol w:w="7512"/>
        <w:gridCol w:w="1134"/>
      </w:tblGrid>
      <w:tr w:rsidR="00AF297D" w:rsidRPr="00B0255F" w14:paraId="2057F515" w14:textId="77777777" w:rsidTr="00B9024C">
        <w:tc>
          <w:tcPr>
            <w:tcW w:w="1986" w:type="dxa"/>
            <w:hideMark/>
          </w:tcPr>
          <w:p w14:paraId="36BEFFBC" w14:textId="77777777" w:rsidR="00AF297D" w:rsidRPr="00B0255F" w:rsidRDefault="00AF297D" w:rsidP="003B1486">
            <w:pPr>
              <w:jc w:val="center"/>
              <w:rPr>
                <w:rFonts w:ascii="Times New Roman" w:eastAsia="Times New Roman" w:hAnsi="Times New Roman" w:cs="Times New Roman"/>
                <w:b/>
                <w:bCs/>
                <w:kern w:val="0"/>
                <w:sz w:val="24"/>
                <w:szCs w:val="24"/>
                <w:lang w:val="fr-SN" w:eastAsia="fr-SN"/>
                <w14:ligatures w14:val="none"/>
              </w:rPr>
            </w:pPr>
            <w:r w:rsidRPr="00B0255F">
              <w:rPr>
                <w:rFonts w:ascii="Times New Roman" w:eastAsia="Times New Roman" w:hAnsi="Times New Roman" w:cs="Times New Roman"/>
                <w:b/>
                <w:bCs/>
                <w:kern w:val="0"/>
                <w:sz w:val="24"/>
                <w:szCs w:val="24"/>
                <w:lang w:val="fr-SN" w:eastAsia="fr-SN"/>
                <w14:ligatures w14:val="none"/>
              </w:rPr>
              <w:t>Critères d'évaluation</w:t>
            </w:r>
          </w:p>
        </w:tc>
        <w:tc>
          <w:tcPr>
            <w:tcW w:w="7512" w:type="dxa"/>
            <w:hideMark/>
          </w:tcPr>
          <w:p w14:paraId="58659414" w14:textId="60E3DA85" w:rsidR="00AF297D" w:rsidRPr="00B0255F" w:rsidRDefault="00AF297D" w:rsidP="003B1486">
            <w:pPr>
              <w:jc w:val="center"/>
              <w:rPr>
                <w:rFonts w:ascii="Times New Roman" w:eastAsia="Times New Roman" w:hAnsi="Times New Roman" w:cs="Times New Roman"/>
                <w:b/>
                <w:bCs/>
                <w:kern w:val="0"/>
                <w:sz w:val="24"/>
                <w:szCs w:val="24"/>
                <w:lang w:val="fr-SN" w:eastAsia="fr-SN"/>
                <w14:ligatures w14:val="none"/>
              </w:rPr>
            </w:pPr>
            <w:r w:rsidRPr="00B0255F">
              <w:rPr>
                <w:rFonts w:ascii="Times New Roman" w:eastAsia="Times New Roman" w:hAnsi="Times New Roman" w:cs="Times New Roman"/>
                <w:b/>
                <w:bCs/>
                <w:kern w:val="0"/>
                <w:sz w:val="24"/>
                <w:szCs w:val="24"/>
                <w:lang w:val="fr-SN" w:eastAsia="fr-SN"/>
                <w14:ligatures w14:val="none"/>
              </w:rPr>
              <w:t>Sous-Critères</w:t>
            </w:r>
          </w:p>
        </w:tc>
        <w:tc>
          <w:tcPr>
            <w:tcW w:w="1134" w:type="dxa"/>
            <w:hideMark/>
          </w:tcPr>
          <w:p w14:paraId="4BEEB9BA" w14:textId="2C964FE8" w:rsidR="00AF297D" w:rsidRPr="00B0255F" w:rsidRDefault="00AF297D" w:rsidP="003B1486">
            <w:pPr>
              <w:jc w:val="center"/>
              <w:rPr>
                <w:rFonts w:ascii="Times New Roman" w:eastAsia="Times New Roman" w:hAnsi="Times New Roman" w:cs="Times New Roman"/>
                <w:b/>
                <w:bCs/>
                <w:kern w:val="0"/>
                <w:sz w:val="24"/>
                <w:szCs w:val="24"/>
                <w:lang w:val="fr-SN" w:eastAsia="fr-SN"/>
                <w14:ligatures w14:val="none"/>
              </w:rPr>
            </w:pPr>
            <w:r w:rsidRPr="00B0255F">
              <w:rPr>
                <w:rFonts w:ascii="Times New Roman" w:eastAsia="Times New Roman" w:hAnsi="Times New Roman" w:cs="Times New Roman"/>
                <w:b/>
                <w:bCs/>
                <w:kern w:val="0"/>
                <w:sz w:val="24"/>
                <w:szCs w:val="24"/>
                <w:lang w:val="fr-SN" w:eastAsia="fr-SN"/>
                <w14:ligatures w14:val="none"/>
              </w:rPr>
              <w:t xml:space="preserve">Note </w:t>
            </w:r>
          </w:p>
        </w:tc>
      </w:tr>
      <w:tr w:rsidR="00B9024C" w:rsidRPr="00B0255F" w14:paraId="10951144" w14:textId="77777777" w:rsidTr="00B9024C">
        <w:tc>
          <w:tcPr>
            <w:tcW w:w="1986" w:type="dxa"/>
            <w:vMerge w:val="restart"/>
            <w:vAlign w:val="center"/>
            <w:hideMark/>
          </w:tcPr>
          <w:p w14:paraId="6961D84E" w14:textId="77777777" w:rsidR="00B9024C" w:rsidRPr="00B0255F" w:rsidRDefault="00B9024C" w:rsidP="00B9024C">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b/>
                <w:bCs/>
                <w:kern w:val="0"/>
                <w:sz w:val="24"/>
                <w:szCs w:val="24"/>
                <w:lang w:val="fr-SN" w:eastAsia="fr-SN"/>
                <w14:ligatures w14:val="none"/>
              </w:rPr>
              <w:t>Pertinence de la proposition</w:t>
            </w:r>
          </w:p>
        </w:tc>
        <w:tc>
          <w:tcPr>
            <w:tcW w:w="7512" w:type="dxa"/>
            <w:hideMark/>
          </w:tcPr>
          <w:p w14:paraId="69B41295" w14:textId="77777777" w:rsidR="00B9024C" w:rsidRPr="00B0255F" w:rsidRDefault="00B9024C"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La proposition est-elle en alignement avec les objectifs et priorités de l'appel à subventions ?</w:t>
            </w:r>
          </w:p>
        </w:tc>
        <w:tc>
          <w:tcPr>
            <w:tcW w:w="1134" w:type="dxa"/>
            <w:hideMark/>
          </w:tcPr>
          <w:p w14:paraId="3C39CDB3" w14:textId="77777777" w:rsidR="00B9024C" w:rsidRPr="00B0255F" w:rsidRDefault="00B9024C"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5</w:t>
            </w:r>
          </w:p>
        </w:tc>
      </w:tr>
      <w:tr w:rsidR="00B9024C" w:rsidRPr="00B0255F" w14:paraId="084D3078" w14:textId="77777777" w:rsidTr="00B9024C">
        <w:tc>
          <w:tcPr>
            <w:tcW w:w="1986" w:type="dxa"/>
            <w:vMerge/>
            <w:vAlign w:val="center"/>
            <w:hideMark/>
          </w:tcPr>
          <w:p w14:paraId="41C40AE3" w14:textId="77777777" w:rsidR="00B9024C" w:rsidRPr="00B0255F" w:rsidRDefault="00B9024C" w:rsidP="00B9024C">
            <w:pPr>
              <w:rPr>
                <w:rFonts w:ascii="Times New Roman" w:eastAsia="Times New Roman" w:hAnsi="Times New Roman" w:cs="Times New Roman"/>
                <w:kern w:val="0"/>
                <w:sz w:val="24"/>
                <w:szCs w:val="24"/>
                <w:lang w:val="fr-SN" w:eastAsia="fr-SN"/>
                <w14:ligatures w14:val="none"/>
              </w:rPr>
            </w:pPr>
          </w:p>
        </w:tc>
        <w:tc>
          <w:tcPr>
            <w:tcW w:w="7512" w:type="dxa"/>
            <w:hideMark/>
          </w:tcPr>
          <w:p w14:paraId="18E26E40" w14:textId="77777777" w:rsidR="00B9024C" w:rsidRPr="00B0255F" w:rsidRDefault="00B9024C"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La proposition répond-elle spécifiquement aux besoins des défenseurs des droits de l'homme dans le contexte local ?</w:t>
            </w:r>
          </w:p>
        </w:tc>
        <w:tc>
          <w:tcPr>
            <w:tcW w:w="1134" w:type="dxa"/>
            <w:hideMark/>
          </w:tcPr>
          <w:p w14:paraId="41AC412D" w14:textId="77777777" w:rsidR="00B9024C" w:rsidRPr="00B0255F" w:rsidRDefault="00B9024C" w:rsidP="003B1486">
            <w:pPr>
              <w:rPr>
                <w:rFonts w:ascii="Times New Roman" w:hAnsi="Times New Roman" w:cs="Times New Roman"/>
                <w:sz w:val="24"/>
                <w:szCs w:val="24"/>
              </w:rPr>
            </w:pPr>
            <w:r w:rsidRPr="00B0255F">
              <w:rPr>
                <w:rFonts w:ascii="Times New Roman" w:eastAsia="Times New Roman" w:hAnsi="Times New Roman" w:cs="Times New Roman"/>
                <w:kern w:val="0"/>
                <w:sz w:val="24"/>
                <w:szCs w:val="24"/>
                <w:lang w:val="fr-SN" w:eastAsia="fr-SN"/>
                <w14:ligatures w14:val="none"/>
              </w:rPr>
              <w:t>5</w:t>
            </w:r>
          </w:p>
        </w:tc>
      </w:tr>
      <w:tr w:rsidR="00B9024C" w:rsidRPr="00B0255F" w14:paraId="142E0AA4" w14:textId="77777777" w:rsidTr="00B9024C">
        <w:tc>
          <w:tcPr>
            <w:tcW w:w="1986" w:type="dxa"/>
            <w:vMerge w:val="restart"/>
            <w:vAlign w:val="center"/>
            <w:hideMark/>
          </w:tcPr>
          <w:p w14:paraId="14492C43" w14:textId="77777777" w:rsidR="00B9024C" w:rsidRPr="00B0255F" w:rsidRDefault="00B9024C" w:rsidP="00B9024C">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b/>
                <w:bCs/>
                <w:kern w:val="0"/>
                <w:sz w:val="24"/>
                <w:szCs w:val="24"/>
                <w:lang w:val="fr-SN" w:eastAsia="fr-SN"/>
                <w14:ligatures w14:val="none"/>
              </w:rPr>
              <w:t>Qualité du plan d'action proposé</w:t>
            </w:r>
          </w:p>
        </w:tc>
        <w:tc>
          <w:tcPr>
            <w:tcW w:w="7512" w:type="dxa"/>
            <w:hideMark/>
          </w:tcPr>
          <w:p w14:paraId="5633B073" w14:textId="77777777" w:rsidR="00B9024C" w:rsidRPr="00B0255F" w:rsidRDefault="00B9024C"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Les objectifs et résultats attendus sont-ils clairement définis et mesurables ?</w:t>
            </w:r>
          </w:p>
        </w:tc>
        <w:tc>
          <w:tcPr>
            <w:tcW w:w="1134" w:type="dxa"/>
            <w:hideMark/>
          </w:tcPr>
          <w:p w14:paraId="180508C4" w14:textId="77777777" w:rsidR="00B9024C" w:rsidRPr="00B0255F" w:rsidRDefault="00B9024C" w:rsidP="003B1486">
            <w:pPr>
              <w:rPr>
                <w:rFonts w:ascii="Times New Roman" w:hAnsi="Times New Roman" w:cs="Times New Roman"/>
                <w:sz w:val="24"/>
                <w:szCs w:val="24"/>
              </w:rPr>
            </w:pPr>
            <w:r w:rsidRPr="00B0255F">
              <w:rPr>
                <w:rFonts w:ascii="Times New Roman" w:eastAsia="Times New Roman" w:hAnsi="Times New Roman" w:cs="Times New Roman"/>
                <w:kern w:val="0"/>
                <w:sz w:val="24"/>
                <w:szCs w:val="24"/>
                <w:lang w:val="fr-SN" w:eastAsia="fr-SN"/>
                <w14:ligatures w14:val="none"/>
              </w:rPr>
              <w:t>5</w:t>
            </w:r>
          </w:p>
        </w:tc>
      </w:tr>
      <w:tr w:rsidR="00B9024C" w:rsidRPr="00B0255F" w14:paraId="1A4D2A5A" w14:textId="77777777" w:rsidTr="00B9024C">
        <w:tc>
          <w:tcPr>
            <w:tcW w:w="1986" w:type="dxa"/>
            <w:vMerge/>
            <w:vAlign w:val="center"/>
            <w:hideMark/>
          </w:tcPr>
          <w:p w14:paraId="455AFB56" w14:textId="77777777" w:rsidR="00B9024C" w:rsidRPr="00B0255F" w:rsidRDefault="00B9024C" w:rsidP="00B9024C">
            <w:pPr>
              <w:rPr>
                <w:rFonts w:ascii="Times New Roman" w:eastAsia="Times New Roman" w:hAnsi="Times New Roman" w:cs="Times New Roman"/>
                <w:kern w:val="0"/>
                <w:sz w:val="24"/>
                <w:szCs w:val="24"/>
                <w:lang w:val="fr-SN" w:eastAsia="fr-SN"/>
                <w14:ligatures w14:val="none"/>
              </w:rPr>
            </w:pPr>
          </w:p>
        </w:tc>
        <w:tc>
          <w:tcPr>
            <w:tcW w:w="7512" w:type="dxa"/>
            <w:hideMark/>
          </w:tcPr>
          <w:p w14:paraId="4E68F034" w14:textId="77777777" w:rsidR="00B9024C" w:rsidRPr="00B0255F" w:rsidRDefault="00B9024C"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La méthodologie proposée est-elle adaptée aux activités planifiées et réaliste dans le temps imparti ?</w:t>
            </w:r>
          </w:p>
        </w:tc>
        <w:tc>
          <w:tcPr>
            <w:tcW w:w="1134" w:type="dxa"/>
            <w:hideMark/>
          </w:tcPr>
          <w:p w14:paraId="2AD3CC30" w14:textId="77777777" w:rsidR="00B9024C" w:rsidRPr="00B0255F" w:rsidRDefault="00B9024C" w:rsidP="003B1486">
            <w:pPr>
              <w:rPr>
                <w:rFonts w:ascii="Times New Roman" w:hAnsi="Times New Roman" w:cs="Times New Roman"/>
                <w:sz w:val="24"/>
                <w:szCs w:val="24"/>
              </w:rPr>
            </w:pPr>
            <w:r w:rsidRPr="00B0255F">
              <w:rPr>
                <w:rFonts w:ascii="Times New Roman" w:eastAsia="Times New Roman" w:hAnsi="Times New Roman" w:cs="Times New Roman"/>
                <w:kern w:val="0"/>
                <w:sz w:val="24"/>
                <w:szCs w:val="24"/>
                <w:lang w:val="fr-SN" w:eastAsia="fr-SN"/>
                <w14:ligatures w14:val="none"/>
              </w:rPr>
              <w:t>5</w:t>
            </w:r>
          </w:p>
        </w:tc>
      </w:tr>
      <w:tr w:rsidR="00B9024C" w:rsidRPr="00B0255F" w14:paraId="68416ECA" w14:textId="77777777" w:rsidTr="00B9024C">
        <w:tc>
          <w:tcPr>
            <w:tcW w:w="1986" w:type="dxa"/>
            <w:vMerge/>
            <w:vAlign w:val="center"/>
            <w:hideMark/>
          </w:tcPr>
          <w:p w14:paraId="1D5E7B2A" w14:textId="77777777" w:rsidR="00B9024C" w:rsidRPr="00B0255F" w:rsidRDefault="00B9024C" w:rsidP="00B9024C">
            <w:pPr>
              <w:rPr>
                <w:rFonts w:ascii="Times New Roman" w:eastAsia="Times New Roman" w:hAnsi="Times New Roman" w:cs="Times New Roman"/>
                <w:kern w:val="0"/>
                <w:sz w:val="24"/>
                <w:szCs w:val="24"/>
                <w:lang w:val="fr-SN" w:eastAsia="fr-SN"/>
                <w14:ligatures w14:val="none"/>
              </w:rPr>
            </w:pPr>
          </w:p>
        </w:tc>
        <w:tc>
          <w:tcPr>
            <w:tcW w:w="7512" w:type="dxa"/>
            <w:hideMark/>
          </w:tcPr>
          <w:p w14:paraId="4CA7C423" w14:textId="77777777" w:rsidR="00B9024C" w:rsidRPr="00B0255F" w:rsidRDefault="00B9024C"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Les activités proposées sont-elles logiquement liées aux résultats attendus ?</w:t>
            </w:r>
          </w:p>
        </w:tc>
        <w:tc>
          <w:tcPr>
            <w:tcW w:w="1134" w:type="dxa"/>
            <w:hideMark/>
          </w:tcPr>
          <w:p w14:paraId="5B1C504D" w14:textId="77777777" w:rsidR="00B9024C" w:rsidRPr="00B0255F" w:rsidRDefault="00B9024C" w:rsidP="003B1486">
            <w:pPr>
              <w:rPr>
                <w:rFonts w:ascii="Times New Roman" w:hAnsi="Times New Roman" w:cs="Times New Roman"/>
                <w:sz w:val="24"/>
                <w:szCs w:val="24"/>
              </w:rPr>
            </w:pPr>
            <w:r w:rsidRPr="00B0255F">
              <w:rPr>
                <w:rFonts w:ascii="Times New Roman" w:eastAsia="Times New Roman" w:hAnsi="Times New Roman" w:cs="Times New Roman"/>
                <w:kern w:val="0"/>
                <w:sz w:val="24"/>
                <w:szCs w:val="24"/>
                <w:lang w:val="fr-SN" w:eastAsia="fr-SN"/>
                <w14:ligatures w14:val="none"/>
              </w:rPr>
              <w:t>5</w:t>
            </w:r>
          </w:p>
        </w:tc>
      </w:tr>
      <w:tr w:rsidR="00B9024C" w:rsidRPr="00B0255F" w14:paraId="39442DCA" w14:textId="77777777" w:rsidTr="00B9024C">
        <w:tc>
          <w:tcPr>
            <w:tcW w:w="1986" w:type="dxa"/>
            <w:vMerge w:val="restart"/>
            <w:vAlign w:val="center"/>
            <w:hideMark/>
          </w:tcPr>
          <w:p w14:paraId="31442CE7" w14:textId="77777777" w:rsidR="00B9024C" w:rsidRPr="00B0255F" w:rsidRDefault="00B9024C" w:rsidP="00B9024C">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b/>
                <w:bCs/>
                <w:kern w:val="0"/>
                <w:sz w:val="24"/>
                <w:szCs w:val="24"/>
                <w:lang w:val="fr-SN" w:eastAsia="fr-SN"/>
                <w14:ligatures w14:val="none"/>
              </w:rPr>
              <w:t>Budget et efficacité des coûts</w:t>
            </w:r>
          </w:p>
        </w:tc>
        <w:tc>
          <w:tcPr>
            <w:tcW w:w="7512" w:type="dxa"/>
            <w:hideMark/>
          </w:tcPr>
          <w:p w14:paraId="1F7B5484" w14:textId="77777777" w:rsidR="00B9024C" w:rsidRPr="00B0255F" w:rsidRDefault="00B9024C"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Le budget proposé est-il détaillé, justifié et aligné avec les activités proposées ?</w:t>
            </w:r>
          </w:p>
        </w:tc>
        <w:tc>
          <w:tcPr>
            <w:tcW w:w="1134" w:type="dxa"/>
            <w:hideMark/>
          </w:tcPr>
          <w:p w14:paraId="59660113" w14:textId="77777777" w:rsidR="00B9024C" w:rsidRPr="00B0255F" w:rsidRDefault="00B9024C" w:rsidP="003B1486">
            <w:pPr>
              <w:rPr>
                <w:rFonts w:ascii="Times New Roman" w:hAnsi="Times New Roman" w:cs="Times New Roman"/>
                <w:sz w:val="24"/>
                <w:szCs w:val="24"/>
              </w:rPr>
            </w:pPr>
            <w:r w:rsidRPr="00B0255F">
              <w:rPr>
                <w:rFonts w:ascii="Times New Roman" w:eastAsia="Times New Roman" w:hAnsi="Times New Roman" w:cs="Times New Roman"/>
                <w:kern w:val="0"/>
                <w:sz w:val="24"/>
                <w:szCs w:val="24"/>
                <w:lang w:val="fr-SN" w:eastAsia="fr-SN"/>
                <w14:ligatures w14:val="none"/>
              </w:rPr>
              <w:t>5</w:t>
            </w:r>
          </w:p>
        </w:tc>
      </w:tr>
      <w:tr w:rsidR="00B9024C" w:rsidRPr="00B0255F" w14:paraId="4BEBF5C8" w14:textId="77777777" w:rsidTr="00B9024C">
        <w:tc>
          <w:tcPr>
            <w:tcW w:w="1986" w:type="dxa"/>
            <w:vMerge/>
            <w:vAlign w:val="center"/>
            <w:hideMark/>
          </w:tcPr>
          <w:p w14:paraId="079D69D7" w14:textId="77777777" w:rsidR="00B9024C" w:rsidRPr="00B0255F" w:rsidRDefault="00B9024C" w:rsidP="00B9024C">
            <w:pPr>
              <w:rPr>
                <w:rFonts w:ascii="Times New Roman" w:eastAsia="Times New Roman" w:hAnsi="Times New Roman" w:cs="Times New Roman"/>
                <w:kern w:val="0"/>
                <w:sz w:val="24"/>
                <w:szCs w:val="24"/>
                <w:lang w:val="fr-SN" w:eastAsia="fr-SN"/>
                <w14:ligatures w14:val="none"/>
              </w:rPr>
            </w:pPr>
          </w:p>
        </w:tc>
        <w:tc>
          <w:tcPr>
            <w:tcW w:w="7512" w:type="dxa"/>
            <w:hideMark/>
          </w:tcPr>
          <w:p w14:paraId="3CF20D36" w14:textId="77777777" w:rsidR="00B9024C" w:rsidRPr="00B0255F" w:rsidRDefault="00B9024C"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Les coûts sont-ils réalistes et offrent-ils un bon rapport coût-efficacité ?</w:t>
            </w:r>
          </w:p>
        </w:tc>
        <w:tc>
          <w:tcPr>
            <w:tcW w:w="1134" w:type="dxa"/>
            <w:hideMark/>
          </w:tcPr>
          <w:p w14:paraId="2CF19B9F" w14:textId="1BCE3525" w:rsidR="00B9024C" w:rsidRPr="00B0255F" w:rsidRDefault="00B9024C" w:rsidP="003B1486">
            <w:pPr>
              <w:rPr>
                <w:rFonts w:ascii="Times New Roman" w:hAnsi="Times New Roman" w:cs="Times New Roman"/>
                <w:sz w:val="24"/>
                <w:szCs w:val="24"/>
              </w:rPr>
            </w:pPr>
            <w:r w:rsidRPr="00B0255F">
              <w:rPr>
                <w:rFonts w:ascii="Times New Roman" w:hAnsi="Times New Roman" w:cs="Times New Roman"/>
                <w:sz w:val="24"/>
                <w:szCs w:val="24"/>
              </w:rPr>
              <w:t>5</w:t>
            </w:r>
          </w:p>
        </w:tc>
      </w:tr>
      <w:tr w:rsidR="00B9024C" w:rsidRPr="00B0255F" w14:paraId="03B2EFED" w14:textId="77777777" w:rsidTr="00B9024C">
        <w:tc>
          <w:tcPr>
            <w:tcW w:w="1986" w:type="dxa"/>
            <w:vMerge w:val="restart"/>
            <w:vAlign w:val="center"/>
            <w:hideMark/>
          </w:tcPr>
          <w:p w14:paraId="3640DD63" w14:textId="77777777" w:rsidR="00B9024C" w:rsidRPr="00B0255F" w:rsidRDefault="00B9024C" w:rsidP="00B9024C">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b/>
                <w:bCs/>
                <w:kern w:val="0"/>
                <w:sz w:val="24"/>
                <w:szCs w:val="24"/>
                <w:lang w:val="fr-SN" w:eastAsia="fr-SN"/>
                <w14:ligatures w14:val="none"/>
              </w:rPr>
              <w:t>Capacité organisationnelle</w:t>
            </w:r>
          </w:p>
        </w:tc>
        <w:tc>
          <w:tcPr>
            <w:tcW w:w="7512" w:type="dxa"/>
            <w:hideMark/>
          </w:tcPr>
          <w:p w14:paraId="7179EFBC" w14:textId="77777777" w:rsidR="00B9024C" w:rsidRPr="00B0255F" w:rsidRDefault="00B9024C"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L'organisation a-t-elle démontré une expérience suffisante dans la mise en œuvre de projets similaires ?</w:t>
            </w:r>
          </w:p>
        </w:tc>
        <w:tc>
          <w:tcPr>
            <w:tcW w:w="1134" w:type="dxa"/>
            <w:hideMark/>
          </w:tcPr>
          <w:p w14:paraId="6DEEF827" w14:textId="77777777" w:rsidR="00B9024C" w:rsidRPr="00B0255F" w:rsidRDefault="00B9024C" w:rsidP="003B1486">
            <w:pPr>
              <w:rPr>
                <w:rFonts w:ascii="Times New Roman" w:hAnsi="Times New Roman" w:cs="Times New Roman"/>
                <w:sz w:val="24"/>
                <w:szCs w:val="24"/>
              </w:rPr>
            </w:pPr>
            <w:r w:rsidRPr="00B0255F">
              <w:rPr>
                <w:rFonts w:ascii="Times New Roman" w:eastAsia="Times New Roman" w:hAnsi="Times New Roman" w:cs="Times New Roman"/>
                <w:kern w:val="0"/>
                <w:sz w:val="24"/>
                <w:szCs w:val="24"/>
                <w:lang w:val="fr-SN" w:eastAsia="fr-SN"/>
                <w14:ligatures w14:val="none"/>
              </w:rPr>
              <w:t>5</w:t>
            </w:r>
          </w:p>
        </w:tc>
      </w:tr>
      <w:tr w:rsidR="00B9024C" w:rsidRPr="00B0255F" w14:paraId="23082040" w14:textId="77777777" w:rsidTr="00B9024C">
        <w:tc>
          <w:tcPr>
            <w:tcW w:w="1986" w:type="dxa"/>
            <w:vMerge/>
            <w:vAlign w:val="center"/>
            <w:hideMark/>
          </w:tcPr>
          <w:p w14:paraId="02AAFF0A" w14:textId="77777777" w:rsidR="00B9024C" w:rsidRPr="00B0255F" w:rsidRDefault="00B9024C" w:rsidP="00B9024C">
            <w:pPr>
              <w:rPr>
                <w:rFonts w:ascii="Times New Roman" w:eastAsia="Times New Roman" w:hAnsi="Times New Roman" w:cs="Times New Roman"/>
                <w:kern w:val="0"/>
                <w:sz w:val="24"/>
                <w:szCs w:val="24"/>
                <w:lang w:val="fr-SN" w:eastAsia="fr-SN"/>
                <w14:ligatures w14:val="none"/>
              </w:rPr>
            </w:pPr>
          </w:p>
        </w:tc>
        <w:tc>
          <w:tcPr>
            <w:tcW w:w="7512" w:type="dxa"/>
            <w:hideMark/>
          </w:tcPr>
          <w:p w14:paraId="7506CEFD" w14:textId="77777777" w:rsidR="00B9024C" w:rsidRPr="00B0255F" w:rsidRDefault="00B9024C"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Les membres de l'équipe ont-ils les compétences nécessaires pour mener à bien le projet ?</w:t>
            </w:r>
          </w:p>
        </w:tc>
        <w:tc>
          <w:tcPr>
            <w:tcW w:w="1134" w:type="dxa"/>
            <w:hideMark/>
          </w:tcPr>
          <w:p w14:paraId="213FAE22" w14:textId="77777777" w:rsidR="00B9024C" w:rsidRPr="00B0255F" w:rsidRDefault="00B9024C" w:rsidP="003B1486">
            <w:pPr>
              <w:rPr>
                <w:rFonts w:ascii="Times New Roman" w:hAnsi="Times New Roman" w:cs="Times New Roman"/>
                <w:sz w:val="24"/>
                <w:szCs w:val="24"/>
              </w:rPr>
            </w:pPr>
            <w:r w:rsidRPr="00B0255F">
              <w:rPr>
                <w:rFonts w:ascii="Times New Roman" w:eastAsia="Times New Roman" w:hAnsi="Times New Roman" w:cs="Times New Roman"/>
                <w:kern w:val="0"/>
                <w:sz w:val="24"/>
                <w:szCs w:val="24"/>
                <w:lang w:val="fr-SN" w:eastAsia="fr-SN"/>
                <w14:ligatures w14:val="none"/>
              </w:rPr>
              <w:t>5</w:t>
            </w:r>
          </w:p>
        </w:tc>
      </w:tr>
      <w:tr w:rsidR="00B9024C" w:rsidRPr="00B0255F" w14:paraId="7A2FA896" w14:textId="77777777" w:rsidTr="00B9024C">
        <w:tc>
          <w:tcPr>
            <w:tcW w:w="1986" w:type="dxa"/>
            <w:vMerge w:val="restart"/>
            <w:vAlign w:val="center"/>
            <w:hideMark/>
          </w:tcPr>
          <w:p w14:paraId="09C9FF2F" w14:textId="77777777" w:rsidR="00B9024C" w:rsidRPr="00B0255F" w:rsidRDefault="00B9024C" w:rsidP="00B9024C">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b/>
                <w:bCs/>
                <w:kern w:val="0"/>
                <w:sz w:val="24"/>
                <w:szCs w:val="24"/>
                <w:lang w:val="fr-SN" w:eastAsia="fr-SN"/>
                <w14:ligatures w14:val="none"/>
              </w:rPr>
              <w:t>Impact potentiel et durabilité</w:t>
            </w:r>
          </w:p>
        </w:tc>
        <w:tc>
          <w:tcPr>
            <w:tcW w:w="7512" w:type="dxa"/>
            <w:hideMark/>
          </w:tcPr>
          <w:p w14:paraId="254F6FF0" w14:textId="77777777" w:rsidR="00B9024C" w:rsidRPr="00B0255F" w:rsidRDefault="00B9024C"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L'impact potentiel du projet est-il clairement identifié, et les indicateurs d'impact sont-ils pertinents et mesurables ?</w:t>
            </w:r>
          </w:p>
        </w:tc>
        <w:tc>
          <w:tcPr>
            <w:tcW w:w="1134" w:type="dxa"/>
            <w:hideMark/>
          </w:tcPr>
          <w:p w14:paraId="73861710" w14:textId="77777777" w:rsidR="00B9024C" w:rsidRPr="00B0255F" w:rsidRDefault="00B9024C" w:rsidP="003B1486">
            <w:pPr>
              <w:rPr>
                <w:rFonts w:ascii="Times New Roman" w:hAnsi="Times New Roman" w:cs="Times New Roman"/>
                <w:sz w:val="24"/>
                <w:szCs w:val="24"/>
              </w:rPr>
            </w:pPr>
            <w:r w:rsidRPr="00B0255F">
              <w:rPr>
                <w:rFonts w:ascii="Times New Roman" w:eastAsia="Times New Roman" w:hAnsi="Times New Roman" w:cs="Times New Roman"/>
                <w:kern w:val="0"/>
                <w:sz w:val="24"/>
                <w:szCs w:val="24"/>
                <w:lang w:val="fr-SN" w:eastAsia="fr-SN"/>
                <w14:ligatures w14:val="none"/>
              </w:rPr>
              <w:t>5</w:t>
            </w:r>
          </w:p>
        </w:tc>
      </w:tr>
      <w:tr w:rsidR="00B9024C" w:rsidRPr="00B0255F" w14:paraId="1B39F6C4" w14:textId="77777777" w:rsidTr="00B9024C">
        <w:tc>
          <w:tcPr>
            <w:tcW w:w="1986" w:type="dxa"/>
            <w:vMerge/>
            <w:hideMark/>
          </w:tcPr>
          <w:p w14:paraId="1163725D" w14:textId="77777777" w:rsidR="00B9024C" w:rsidRPr="00B0255F" w:rsidRDefault="00B9024C" w:rsidP="003B1486">
            <w:pPr>
              <w:rPr>
                <w:rFonts w:ascii="Times New Roman" w:eastAsia="Times New Roman" w:hAnsi="Times New Roman" w:cs="Times New Roman"/>
                <w:kern w:val="0"/>
                <w:sz w:val="24"/>
                <w:szCs w:val="24"/>
                <w:lang w:val="fr-SN" w:eastAsia="fr-SN"/>
                <w14:ligatures w14:val="none"/>
              </w:rPr>
            </w:pPr>
          </w:p>
        </w:tc>
        <w:tc>
          <w:tcPr>
            <w:tcW w:w="7512" w:type="dxa"/>
          </w:tcPr>
          <w:p w14:paraId="2F27149B" w14:textId="3CC40F08" w:rsidR="00B9024C" w:rsidRPr="00B0255F" w:rsidRDefault="004A3CEB" w:rsidP="005B2BCA">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La proposition assure-t-elle que les bénéfices continueront à être ressentis par les bénéficiaires après la fin de la période de financement ?</w:t>
            </w:r>
          </w:p>
        </w:tc>
        <w:tc>
          <w:tcPr>
            <w:tcW w:w="1134" w:type="dxa"/>
          </w:tcPr>
          <w:p w14:paraId="094E4857" w14:textId="77777777" w:rsidR="00B9024C" w:rsidRPr="00B0255F" w:rsidRDefault="00B9024C" w:rsidP="003B1486">
            <w:pPr>
              <w:rPr>
                <w:rFonts w:ascii="Times New Roman" w:hAnsi="Times New Roman" w:cs="Times New Roman"/>
                <w:sz w:val="24"/>
                <w:szCs w:val="24"/>
              </w:rPr>
            </w:pPr>
            <w:r w:rsidRPr="00B0255F">
              <w:rPr>
                <w:rFonts w:ascii="Times New Roman" w:eastAsia="Times New Roman" w:hAnsi="Times New Roman" w:cs="Times New Roman"/>
                <w:kern w:val="0"/>
                <w:sz w:val="24"/>
                <w:szCs w:val="24"/>
                <w:lang w:val="fr-SN" w:eastAsia="fr-SN"/>
                <w14:ligatures w14:val="none"/>
              </w:rPr>
              <w:t>5</w:t>
            </w:r>
          </w:p>
        </w:tc>
      </w:tr>
      <w:tr w:rsidR="005E5808" w:rsidRPr="00B0255F" w14:paraId="240E55DC" w14:textId="77777777" w:rsidTr="00B9024C">
        <w:tc>
          <w:tcPr>
            <w:tcW w:w="1986" w:type="dxa"/>
          </w:tcPr>
          <w:p w14:paraId="3C64236D" w14:textId="169D371A" w:rsidR="005E5808" w:rsidRPr="00B0255F" w:rsidRDefault="005E5808" w:rsidP="003B1486">
            <w:pPr>
              <w:rPr>
                <w:rFonts w:ascii="Times New Roman" w:eastAsia="Times New Roman" w:hAnsi="Times New Roman" w:cs="Times New Roman"/>
                <w:b/>
                <w:bCs/>
                <w:kern w:val="0"/>
                <w:sz w:val="24"/>
                <w:szCs w:val="24"/>
                <w:lang w:val="fr-SN" w:eastAsia="fr-SN"/>
                <w14:ligatures w14:val="none"/>
              </w:rPr>
            </w:pPr>
            <w:r w:rsidRPr="00B0255F">
              <w:rPr>
                <w:rFonts w:ascii="Times New Roman" w:eastAsia="Times New Roman" w:hAnsi="Times New Roman" w:cs="Times New Roman"/>
                <w:b/>
                <w:bCs/>
                <w:kern w:val="0"/>
                <w:sz w:val="24"/>
                <w:szCs w:val="24"/>
                <w:lang w:val="fr-SN" w:eastAsia="fr-SN"/>
                <w14:ligatures w14:val="none"/>
              </w:rPr>
              <w:t xml:space="preserve">Aspects transversaux </w:t>
            </w:r>
          </w:p>
        </w:tc>
        <w:tc>
          <w:tcPr>
            <w:tcW w:w="7512" w:type="dxa"/>
          </w:tcPr>
          <w:p w14:paraId="68AFE875" w14:textId="076846DE" w:rsidR="005E5808" w:rsidRPr="00B0255F" w:rsidRDefault="005E5808" w:rsidP="005B2BCA">
            <w:pPr>
              <w:rPr>
                <w:rFonts w:ascii="Times New Roman" w:eastAsia="Times New Roman" w:hAnsi="Times New Roman" w:cs="Times New Roman"/>
                <w:kern w:val="0"/>
                <w:sz w:val="24"/>
                <w:szCs w:val="24"/>
                <w:lang w:val="fr-SN" w:eastAsia="fr-SN"/>
                <w14:ligatures w14:val="none"/>
              </w:rPr>
            </w:pPr>
            <w:r w:rsidRPr="00B0255F">
              <w:rPr>
                <w:rFonts w:ascii="Times New Roman" w:hAnsi="Times New Roman" w:cs="Times New Roman"/>
                <w:noProof/>
                <w:sz w:val="24"/>
                <w:szCs w:val="24"/>
                <w:lang w:val="fr-BE"/>
              </w:rPr>
              <w:t xml:space="preserve">La proposition intègre-t-elle des éléments transversaux pertinents tels que </w:t>
            </w:r>
            <w:r w:rsidR="005B2BCA" w:rsidRPr="00B0255F">
              <w:rPr>
                <w:rFonts w:ascii="Times New Roman" w:hAnsi="Times New Roman" w:cs="Times New Roman"/>
                <w:noProof/>
                <w:sz w:val="24"/>
                <w:szCs w:val="24"/>
                <w:lang w:val="fr-BE"/>
              </w:rPr>
              <w:t>l’égalité de genre, l’inclusion sociale et les questions environnementales</w:t>
            </w:r>
          </w:p>
        </w:tc>
        <w:tc>
          <w:tcPr>
            <w:tcW w:w="1134" w:type="dxa"/>
          </w:tcPr>
          <w:p w14:paraId="3F75C4DE" w14:textId="4673623A" w:rsidR="005E5808" w:rsidRPr="00B0255F" w:rsidRDefault="005B2BCA"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10</w:t>
            </w:r>
          </w:p>
        </w:tc>
      </w:tr>
      <w:tr w:rsidR="00AF297D" w:rsidRPr="00B0255F" w14:paraId="672A52EC" w14:textId="77777777" w:rsidTr="00B9024C">
        <w:tc>
          <w:tcPr>
            <w:tcW w:w="1986" w:type="dxa"/>
            <w:hideMark/>
          </w:tcPr>
          <w:p w14:paraId="19BC89C8" w14:textId="77777777" w:rsidR="00AF297D" w:rsidRPr="00B0255F" w:rsidRDefault="00AF297D"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b/>
                <w:bCs/>
                <w:kern w:val="0"/>
                <w:sz w:val="24"/>
                <w:szCs w:val="24"/>
                <w:lang w:val="fr-SN" w:eastAsia="fr-SN"/>
                <w14:ligatures w14:val="none"/>
              </w:rPr>
              <w:t>Total</w:t>
            </w:r>
          </w:p>
        </w:tc>
        <w:tc>
          <w:tcPr>
            <w:tcW w:w="7512" w:type="dxa"/>
            <w:hideMark/>
          </w:tcPr>
          <w:p w14:paraId="70FE898E" w14:textId="77777777" w:rsidR="00AF297D" w:rsidRPr="00B0255F" w:rsidRDefault="00AF297D" w:rsidP="003B1486">
            <w:pPr>
              <w:rPr>
                <w:rFonts w:ascii="Times New Roman" w:eastAsia="Times New Roman" w:hAnsi="Times New Roman" w:cs="Times New Roman"/>
                <w:kern w:val="0"/>
                <w:sz w:val="24"/>
                <w:szCs w:val="24"/>
                <w:lang w:val="fr-SN" w:eastAsia="fr-SN"/>
                <w14:ligatures w14:val="none"/>
              </w:rPr>
            </w:pPr>
          </w:p>
        </w:tc>
        <w:tc>
          <w:tcPr>
            <w:tcW w:w="1134" w:type="dxa"/>
            <w:hideMark/>
          </w:tcPr>
          <w:p w14:paraId="6FF00CDC" w14:textId="4389E9F0" w:rsidR="00AF297D" w:rsidRPr="00B0255F" w:rsidRDefault="005B2BCA" w:rsidP="003B1486">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70</w:t>
            </w:r>
          </w:p>
        </w:tc>
      </w:tr>
    </w:tbl>
    <w:p w14:paraId="6C63E5C7" w14:textId="51F91FE6" w:rsidR="005E001B" w:rsidRDefault="00AF297D" w:rsidP="00AF297D">
      <w:pPr>
        <w:spacing w:after="80"/>
        <w:jc w:val="both"/>
        <w:rPr>
          <w:rFonts w:ascii="Times New Roman" w:hAnsi="Times New Roman" w:cs="Times New Roman"/>
          <w:sz w:val="24"/>
          <w:szCs w:val="24"/>
          <w:lang w:val="fr-SN"/>
        </w:rPr>
      </w:pPr>
      <w:r w:rsidRPr="00B0255F">
        <w:rPr>
          <w:rFonts w:ascii="Times New Roman" w:hAnsi="Times New Roman" w:cs="Times New Roman"/>
          <w:sz w:val="24"/>
          <w:szCs w:val="24"/>
          <w:lang w:val="fr-SN"/>
        </w:rPr>
        <w:t xml:space="preserve">Après l’évaluation, les demandes seront classées en fonction de leur note. Les demandes ayant obtenu une note supérieure à </w:t>
      </w:r>
      <w:r w:rsidR="005B2BCA" w:rsidRPr="00B0255F">
        <w:rPr>
          <w:rFonts w:ascii="Times New Roman" w:hAnsi="Times New Roman" w:cs="Times New Roman"/>
          <w:sz w:val="24"/>
          <w:szCs w:val="24"/>
          <w:lang w:val="fr-SN"/>
        </w:rPr>
        <w:t>4</w:t>
      </w:r>
      <w:r w:rsidRPr="00B0255F">
        <w:rPr>
          <w:rFonts w:ascii="Times New Roman" w:hAnsi="Times New Roman" w:cs="Times New Roman"/>
          <w:sz w:val="24"/>
          <w:szCs w:val="24"/>
          <w:lang w:val="fr-SN"/>
        </w:rPr>
        <w:t>5/</w:t>
      </w:r>
      <w:r w:rsidR="005B2BCA" w:rsidRPr="00B0255F">
        <w:rPr>
          <w:rFonts w:ascii="Times New Roman" w:hAnsi="Times New Roman" w:cs="Times New Roman"/>
          <w:sz w:val="24"/>
          <w:szCs w:val="24"/>
          <w:lang w:val="fr-SN"/>
        </w:rPr>
        <w:t>7</w:t>
      </w:r>
      <w:r w:rsidRPr="00B0255F">
        <w:rPr>
          <w:rFonts w:ascii="Times New Roman" w:hAnsi="Times New Roman" w:cs="Times New Roman"/>
          <w:sz w:val="24"/>
          <w:szCs w:val="24"/>
          <w:lang w:val="fr-SN"/>
        </w:rPr>
        <w:t>0 sont provisoirement sélectionnées jusqu’à épuisement d</w:t>
      </w:r>
      <w:r w:rsidR="005B2BCA" w:rsidRPr="00B0255F">
        <w:rPr>
          <w:rFonts w:ascii="Times New Roman" w:hAnsi="Times New Roman" w:cs="Times New Roman"/>
          <w:sz w:val="24"/>
          <w:szCs w:val="24"/>
          <w:lang w:val="fr-SN"/>
        </w:rPr>
        <w:t>e l’enveloppe financière réservée aux subventions</w:t>
      </w:r>
      <w:r w:rsidRPr="00B0255F">
        <w:rPr>
          <w:rFonts w:ascii="Times New Roman" w:hAnsi="Times New Roman" w:cs="Times New Roman"/>
          <w:sz w:val="24"/>
          <w:szCs w:val="24"/>
          <w:lang w:val="fr-SN"/>
        </w:rPr>
        <w:t>.</w:t>
      </w:r>
    </w:p>
    <w:p w14:paraId="5F89F430" w14:textId="77777777" w:rsidR="001F448E" w:rsidRPr="00B0255F" w:rsidRDefault="001F448E" w:rsidP="00AF297D">
      <w:pPr>
        <w:spacing w:after="80"/>
        <w:jc w:val="both"/>
        <w:rPr>
          <w:rFonts w:ascii="Times New Roman" w:hAnsi="Times New Roman" w:cs="Times New Roman"/>
          <w:sz w:val="24"/>
          <w:szCs w:val="24"/>
          <w:lang w:val="fr-SN"/>
        </w:rPr>
      </w:pPr>
    </w:p>
    <w:p w14:paraId="34A4AD9E" w14:textId="77777777" w:rsidR="00F1335F" w:rsidRPr="00B0255F" w:rsidRDefault="0061556D" w:rsidP="00AC6381">
      <w:pPr>
        <w:pStyle w:val="Paragraphedeliste"/>
        <w:numPr>
          <w:ilvl w:val="0"/>
          <w:numId w:val="2"/>
        </w:numPr>
        <w:spacing w:after="80"/>
        <w:jc w:val="both"/>
        <w:rPr>
          <w:rFonts w:cs="Times New Roman"/>
          <w:b/>
          <w:bCs/>
          <w:color w:val="000000"/>
          <w:szCs w:val="24"/>
          <w:lang w:val="fr-SN"/>
        </w:rPr>
      </w:pPr>
      <w:r w:rsidRPr="00B0255F">
        <w:rPr>
          <w:rFonts w:cs="Times New Roman"/>
          <w:b/>
          <w:bCs/>
          <w:color w:val="000000"/>
          <w:szCs w:val="24"/>
          <w:lang w:val="fr-SN"/>
        </w:rPr>
        <w:t>Soumission des propositions</w:t>
      </w:r>
    </w:p>
    <w:p w14:paraId="2CA5639C" w14:textId="42432555" w:rsidR="00F1335F" w:rsidRPr="00E431DF" w:rsidRDefault="00D61EED" w:rsidP="00AE097F">
      <w:pPr>
        <w:spacing w:after="80" w:line="240" w:lineRule="auto"/>
        <w:contextualSpacing/>
        <w:jc w:val="both"/>
        <w:rPr>
          <w:rFonts w:ascii="Times New Roman" w:eastAsia="Times New Roman" w:hAnsi="Times New Roman" w:cs="Times New Roman"/>
          <w:kern w:val="0"/>
          <w:sz w:val="24"/>
          <w:szCs w:val="24"/>
          <w:lang w:val="fr-SN" w:eastAsia="fr-SN"/>
          <w14:ligatures w14:val="none"/>
        </w:rPr>
      </w:pPr>
      <w:r w:rsidRPr="00E431DF">
        <w:rPr>
          <w:rFonts w:ascii="Times New Roman" w:eastAsia="Times New Roman" w:hAnsi="Times New Roman" w:cs="Times New Roman"/>
          <w:kern w:val="0"/>
          <w:sz w:val="24"/>
          <w:szCs w:val="24"/>
          <w:lang w:val="fr-SN" w:eastAsia="fr-SN"/>
          <w14:ligatures w14:val="none"/>
        </w:rPr>
        <w:t xml:space="preserve">Les demandeurs de subvention dans la cadre de cet appel à proposition doivent soumettre leur </w:t>
      </w:r>
      <w:r w:rsidR="00F1335F" w:rsidRPr="00E431DF">
        <w:rPr>
          <w:rFonts w:ascii="Times New Roman" w:eastAsia="Times New Roman" w:hAnsi="Times New Roman" w:cs="Times New Roman"/>
          <w:kern w:val="0"/>
          <w:sz w:val="24"/>
          <w:szCs w:val="24"/>
          <w:lang w:val="fr-SN" w:eastAsia="fr-SN"/>
          <w14:ligatures w14:val="none"/>
        </w:rPr>
        <w:t>proposition de projet détaillée qui comprend :</w:t>
      </w:r>
    </w:p>
    <w:p w14:paraId="5FEB3003" w14:textId="621F5088" w:rsidR="00F1335F" w:rsidRPr="00E431DF" w:rsidRDefault="00F1335F" w:rsidP="00AE097F">
      <w:pPr>
        <w:numPr>
          <w:ilvl w:val="0"/>
          <w:numId w:val="6"/>
        </w:numPr>
        <w:spacing w:after="80" w:line="240" w:lineRule="auto"/>
        <w:contextualSpacing/>
        <w:jc w:val="both"/>
        <w:rPr>
          <w:rFonts w:ascii="Times New Roman" w:eastAsia="Times New Roman" w:hAnsi="Times New Roman" w:cs="Times New Roman"/>
          <w:kern w:val="0"/>
          <w:sz w:val="24"/>
          <w:szCs w:val="24"/>
          <w:lang w:val="fr-SN" w:eastAsia="fr-SN"/>
          <w14:ligatures w14:val="none"/>
        </w:rPr>
      </w:pPr>
      <w:r w:rsidRPr="00E431DF">
        <w:rPr>
          <w:rFonts w:ascii="Times New Roman" w:eastAsia="Times New Roman" w:hAnsi="Times New Roman" w:cs="Times New Roman"/>
          <w:kern w:val="0"/>
          <w:sz w:val="24"/>
          <w:szCs w:val="24"/>
          <w:lang w:val="fr-SN" w:eastAsia="fr-SN"/>
          <w14:ligatures w14:val="none"/>
        </w:rPr>
        <w:t xml:space="preserve">Un </w:t>
      </w:r>
      <w:r w:rsidR="00AC6381" w:rsidRPr="00E431DF">
        <w:rPr>
          <w:rFonts w:ascii="Times New Roman" w:eastAsia="Times New Roman" w:hAnsi="Times New Roman" w:cs="Times New Roman"/>
          <w:kern w:val="0"/>
          <w:sz w:val="24"/>
          <w:szCs w:val="24"/>
          <w:lang w:val="fr-SN" w:eastAsia="fr-SN"/>
          <w14:ligatures w14:val="none"/>
        </w:rPr>
        <w:t>descriptif</w:t>
      </w:r>
      <w:r w:rsidR="00D61EED" w:rsidRPr="00E431DF">
        <w:rPr>
          <w:rFonts w:ascii="Times New Roman" w:eastAsia="Times New Roman" w:hAnsi="Times New Roman" w:cs="Times New Roman"/>
          <w:kern w:val="0"/>
          <w:sz w:val="24"/>
          <w:szCs w:val="24"/>
          <w:lang w:val="fr-SN" w:eastAsia="fr-SN"/>
          <w14:ligatures w14:val="none"/>
        </w:rPr>
        <w:t xml:space="preserve"> du projet (suivant le modèle du formulaire de soumission : annexe 1)</w:t>
      </w:r>
    </w:p>
    <w:p w14:paraId="2576471B" w14:textId="4B135781" w:rsidR="00F1335F" w:rsidRPr="00E431DF" w:rsidRDefault="00F1335F" w:rsidP="00AE097F">
      <w:pPr>
        <w:numPr>
          <w:ilvl w:val="0"/>
          <w:numId w:val="6"/>
        </w:numPr>
        <w:spacing w:after="80" w:line="240" w:lineRule="auto"/>
        <w:contextualSpacing/>
        <w:jc w:val="both"/>
        <w:rPr>
          <w:rFonts w:ascii="Times New Roman" w:eastAsia="Times New Roman" w:hAnsi="Times New Roman" w:cs="Times New Roman"/>
          <w:kern w:val="0"/>
          <w:sz w:val="24"/>
          <w:szCs w:val="24"/>
          <w:lang w:val="fr-SN" w:eastAsia="fr-SN"/>
          <w14:ligatures w14:val="none"/>
        </w:rPr>
      </w:pPr>
      <w:r w:rsidRPr="00E431DF">
        <w:rPr>
          <w:rFonts w:ascii="Times New Roman" w:eastAsia="Times New Roman" w:hAnsi="Times New Roman" w:cs="Times New Roman"/>
          <w:kern w:val="0"/>
          <w:sz w:val="24"/>
          <w:szCs w:val="24"/>
          <w:lang w:val="fr-SN" w:eastAsia="fr-SN"/>
          <w14:ligatures w14:val="none"/>
        </w:rPr>
        <w:t>Un budget détaillé pour le projet</w:t>
      </w:r>
      <w:r w:rsidR="00AA7D07" w:rsidRPr="00E431DF">
        <w:rPr>
          <w:rFonts w:ascii="Times New Roman" w:eastAsia="Times New Roman" w:hAnsi="Times New Roman" w:cs="Times New Roman"/>
          <w:kern w:val="0"/>
          <w:sz w:val="24"/>
          <w:szCs w:val="24"/>
          <w:lang w:val="fr-SN" w:eastAsia="fr-SN"/>
          <w14:ligatures w14:val="none"/>
        </w:rPr>
        <w:t xml:space="preserve"> soumis (suivant le modèle de budget en annexe 2) </w:t>
      </w:r>
    </w:p>
    <w:p w14:paraId="4A231E75" w14:textId="06A483D6" w:rsidR="00C9046E" w:rsidRPr="00E431DF" w:rsidRDefault="00C9046E" w:rsidP="00AE097F">
      <w:pPr>
        <w:numPr>
          <w:ilvl w:val="0"/>
          <w:numId w:val="6"/>
        </w:numPr>
        <w:spacing w:after="80" w:line="240" w:lineRule="auto"/>
        <w:contextualSpacing/>
        <w:jc w:val="both"/>
        <w:rPr>
          <w:rFonts w:ascii="Times New Roman" w:eastAsia="Times New Roman" w:hAnsi="Times New Roman" w:cs="Times New Roman"/>
          <w:kern w:val="0"/>
          <w:sz w:val="24"/>
          <w:szCs w:val="24"/>
          <w:lang w:val="fr-SN" w:eastAsia="fr-SN"/>
          <w14:ligatures w14:val="none"/>
        </w:rPr>
      </w:pPr>
      <w:r w:rsidRPr="00E431DF">
        <w:rPr>
          <w:rFonts w:ascii="Times New Roman" w:eastAsia="Times New Roman" w:hAnsi="Times New Roman" w:cs="Times New Roman"/>
          <w:kern w:val="0"/>
          <w:sz w:val="24"/>
          <w:szCs w:val="24"/>
          <w:lang w:val="fr-SN" w:eastAsia="fr-SN"/>
          <w14:ligatures w14:val="none"/>
        </w:rPr>
        <w:t>Une lettre d’engagement signé</w:t>
      </w:r>
      <w:r w:rsidR="0065456C">
        <w:rPr>
          <w:rFonts w:ascii="Times New Roman" w:eastAsia="Times New Roman" w:hAnsi="Times New Roman" w:cs="Times New Roman"/>
          <w:kern w:val="0"/>
          <w:sz w:val="24"/>
          <w:szCs w:val="24"/>
          <w:lang w:val="fr-SN" w:eastAsia="fr-SN"/>
          <w14:ligatures w14:val="none"/>
        </w:rPr>
        <w:t>e</w:t>
      </w:r>
      <w:r w:rsidRPr="00E431DF">
        <w:rPr>
          <w:rFonts w:ascii="Times New Roman" w:eastAsia="Times New Roman" w:hAnsi="Times New Roman" w:cs="Times New Roman"/>
          <w:kern w:val="0"/>
          <w:sz w:val="24"/>
          <w:szCs w:val="24"/>
          <w:lang w:val="fr-SN" w:eastAsia="fr-SN"/>
          <w14:ligatures w14:val="none"/>
        </w:rPr>
        <w:t xml:space="preserve"> du Demandeur et mandats signés des codemandeurs</w:t>
      </w:r>
    </w:p>
    <w:p w14:paraId="4E2B4FB3" w14:textId="0DF943D4" w:rsidR="00AE3216" w:rsidRDefault="00DA65FD" w:rsidP="00AE097F">
      <w:pPr>
        <w:jc w:val="both"/>
        <w:rPr>
          <w:rFonts w:ascii="Times New Roman" w:eastAsia="Times New Roman" w:hAnsi="Times New Roman" w:cs="Times New Roman"/>
          <w:kern w:val="0"/>
          <w:sz w:val="24"/>
          <w:szCs w:val="24"/>
          <w:lang w:val="fr-SN" w:eastAsia="fr-SN"/>
          <w14:ligatures w14:val="none"/>
        </w:rPr>
      </w:pPr>
      <w:r w:rsidRPr="00E431DF">
        <w:rPr>
          <w:rFonts w:ascii="Times New Roman" w:eastAsia="Times New Roman" w:hAnsi="Times New Roman" w:cs="Times New Roman"/>
          <w:kern w:val="0"/>
          <w:sz w:val="24"/>
          <w:szCs w:val="24"/>
          <w:lang w:val="fr-SN" w:eastAsia="fr-SN"/>
          <w14:ligatures w14:val="none"/>
        </w:rPr>
        <w:t xml:space="preserve">Les organisations éligibles sont invitées </w:t>
      </w:r>
      <w:r w:rsidR="002628C0" w:rsidRPr="00E431DF">
        <w:rPr>
          <w:rFonts w:ascii="Times New Roman" w:eastAsia="Times New Roman" w:hAnsi="Times New Roman" w:cs="Times New Roman"/>
          <w:kern w:val="0"/>
          <w:sz w:val="24"/>
          <w:szCs w:val="24"/>
          <w:lang w:val="fr-SN" w:eastAsia="fr-SN"/>
          <w14:ligatures w14:val="none"/>
        </w:rPr>
        <w:t xml:space="preserve">à soumettre leur proposition </w:t>
      </w:r>
      <w:r w:rsidR="00AE097F">
        <w:rPr>
          <w:rFonts w:ascii="Times New Roman" w:eastAsia="Times New Roman" w:hAnsi="Times New Roman" w:cs="Times New Roman"/>
          <w:kern w:val="0"/>
          <w:sz w:val="24"/>
          <w:szCs w:val="24"/>
          <w:lang w:val="fr-SN" w:eastAsia="fr-SN"/>
          <w14:ligatures w14:val="none"/>
        </w:rPr>
        <w:t xml:space="preserve">par email </w:t>
      </w:r>
      <w:r w:rsidR="002628C0" w:rsidRPr="00E431DF">
        <w:rPr>
          <w:rFonts w:ascii="Times New Roman" w:eastAsia="Times New Roman" w:hAnsi="Times New Roman" w:cs="Times New Roman"/>
          <w:kern w:val="0"/>
          <w:sz w:val="24"/>
          <w:szCs w:val="24"/>
          <w:lang w:val="fr-SN" w:eastAsia="fr-SN"/>
          <w14:ligatures w14:val="none"/>
        </w:rPr>
        <w:t>à</w:t>
      </w:r>
      <w:r w:rsidR="00AE097F">
        <w:rPr>
          <w:rFonts w:ascii="Times New Roman" w:eastAsia="Times New Roman" w:hAnsi="Times New Roman" w:cs="Times New Roman"/>
          <w:kern w:val="0"/>
          <w:sz w:val="24"/>
          <w:szCs w:val="24"/>
          <w:lang w:val="fr-SN" w:eastAsia="fr-SN"/>
          <w14:ligatures w14:val="none"/>
        </w:rPr>
        <w:t xml:space="preserve"> l’adresse :</w:t>
      </w:r>
      <w:r w:rsidR="002628C0" w:rsidRPr="00E431DF">
        <w:rPr>
          <w:rFonts w:ascii="Times New Roman" w:eastAsia="Times New Roman" w:hAnsi="Times New Roman" w:cs="Times New Roman"/>
          <w:kern w:val="0"/>
          <w:sz w:val="24"/>
          <w:szCs w:val="24"/>
          <w:lang w:val="fr-SN" w:eastAsia="fr-SN"/>
          <w14:ligatures w14:val="none"/>
        </w:rPr>
        <w:t xml:space="preserve"> </w:t>
      </w:r>
      <w:hyperlink r:id="rId8" w:history="1">
        <w:r w:rsidR="00A01D91" w:rsidRPr="00F3005D">
          <w:rPr>
            <w:rStyle w:val="Lienhypertexte"/>
            <w:rFonts w:ascii="Times New Roman" w:eastAsia="Times New Roman" w:hAnsi="Times New Roman" w:cs="Times New Roman"/>
            <w:kern w:val="0"/>
            <w:sz w:val="24"/>
            <w:szCs w:val="24"/>
            <w:lang w:val="fr-SN" w:eastAsia="fr-SN"/>
            <w14:ligatures w14:val="none"/>
          </w:rPr>
          <w:t>microprojets-foe-togo@panos-ao.org</w:t>
        </w:r>
      </w:hyperlink>
      <w:r w:rsidR="002628C0" w:rsidRPr="00E431DF">
        <w:rPr>
          <w:rFonts w:ascii="Times New Roman" w:eastAsia="Times New Roman" w:hAnsi="Times New Roman" w:cs="Times New Roman"/>
          <w:kern w:val="0"/>
          <w:sz w:val="24"/>
          <w:szCs w:val="24"/>
          <w:lang w:val="fr-SN" w:eastAsia="fr-SN"/>
          <w14:ligatures w14:val="none"/>
        </w:rPr>
        <w:t xml:space="preserve">  avant </w:t>
      </w:r>
      <w:r w:rsidR="002628C0" w:rsidRPr="00E431DF">
        <w:rPr>
          <w:rFonts w:ascii="Times New Roman" w:eastAsia="Times New Roman" w:hAnsi="Times New Roman" w:cs="Times New Roman"/>
          <w:b/>
          <w:kern w:val="0"/>
          <w:sz w:val="24"/>
          <w:szCs w:val="24"/>
          <w:lang w:val="fr-SN" w:eastAsia="fr-SN"/>
          <w14:ligatures w14:val="none"/>
        </w:rPr>
        <w:t>15 octobre 2023</w:t>
      </w:r>
      <w:r w:rsidR="00C9046E" w:rsidRPr="00E431DF">
        <w:rPr>
          <w:rFonts w:ascii="Times New Roman" w:eastAsia="Times New Roman" w:hAnsi="Times New Roman" w:cs="Times New Roman"/>
          <w:b/>
          <w:kern w:val="0"/>
          <w:sz w:val="24"/>
          <w:szCs w:val="24"/>
          <w:lang w:val="fr-SN" w:eastAsia="fr-SN"/>
          <w14:ligatures w14:val="none"/>
        </w:rPr>
        <w:t xml:space="preserve"> à 18H00 GMT</w:t>
      </w:r>
      <w:r w:rsidRPr="00E431DF">
        <w:rPr>
          <w:rFonts w:ascii="Times New Roman" w:eastAsia="Times New Roman" w:hAnsi="Times New Roman" w:cs="Times New Roman"/>
          <w:kern w:val="0"/>
          <w:sz w:val="24"/>
          <w:szCs w:val="24"/>
          <w:lang w:val="fr-SN" w:eastAsia="fr-SN"/>
          <w14:ligatures w14:val="none"/>
        </w:rPr>
        <w:t>.</w:t>
      </w:r>
      <w:r w:rsidR="00AC6381" w:rsidRPr="00E431DF">
        <w:rPr>
          <w:rFonts w:ascii="Times New Roman" w:eastAsia="Times New Roman" w:hAnsi="Times New Roman" w:cs="Times New Roman"/>
          <w:kern w:val="0"/>
          <w:sz w:val="24"/>
          <w:szCs w:val="24"/>
          <w:lang w:val="fr-SN" w:eastAsia="fr-SN"/>
          <w14:ligatures w14:val="none"/>
        </w:rPr>
        <w:t xml:space="preserve"> </w:t>
      </w:r>
      <w:r w:rsidR="0061556D" w:rsidRPr="00E431DF">
        <w:rPr>
          <w:rFonts w:ascii="Times New Roman" w:eastAsia="Times New Roman" w:hAnsi="Times New Roman" w:cs="Times New Roman"/>
          <w:sz w:val="24"/>
          <w:szCs w:val="24"/>
          <w:lang w:val="fr-SN" w:eastAsia="fr-SN"/>
        </w:rPr>
        <w:t xml:space="preserve">Il sera organisé une séance d’information en ligne le </w:t>
      </w:r>
      <w:r w:rsidR="000407FF" w:rsidRPr="00E431DF">
        <w:rPr>
          <w:rFonts w:ascii="Times New Roman" w:eastAsia="Times New Roman" w:hAnsi="Times New Roman" w:cs="Times New Roman"/>
          <w:b/>
          <w:kern w:val="0"/>
          <w:sz w:val="24"/>
          <w:szCs w:val="24"/>
          <w:lang w:val="fr-SN" w:eastAsia="fr-SN"/>
          <w14:ligatures w14:val="none"/>
        </w:rPr>
        <w:t xml:space="preserve">19 </w:t>
      </w:r>
      <w:r w:rsidR="000407FF" w:rsidRPr="00A01D91">
        <w:rPr>
          <w:rFonts w:ascii="Times New Roman" w:eastAsia="Times New Roman" w:hAnsi="Times New Roman" w:cs="Times New Roman"/>
          <w:b/>
          <w:kern w:val="0"/>
          <w:sz w:val="24"/>
          <w:szCs w:val="24"/>
          <w:lang w:val="fr-SN" w:eastAsia="fr-SN"/>
          <w14:ligatures w14:val="none"/>
        </w:rPr>
        <w:t>septembre 2023</w:t>
      </w:r>
      <w:r w:rsidR="00A01D91">
        <w:rPr>
          <w:rFonts w:ascii="Times New Roman" w:eastAsia="Times New Roman" w:hAnsi="Times New Roman" w:cs="Times New Roman"/>
          <w:b/>
          <w:kern w:val="0"/>
          <w:sz w:val="24"/>
          <w:szCs w:val="24"/>
          <w:lang w:val="fr-SN" w:eastAsia="fr-SN"/>
          <w14:ligatures w14:val="none"/>
        </w:rPr>
        <w:t xml:space="preserve"> à 15H00 GMT</w:t>
      </w:r>
      <w:r w:rsidR="00464369" w:rsidRPr="00E431DF">
        <w:rPr>
          <w:rFonts w:ascii="Times New Roman" w:eastAsia="Times New Roman" w:hAnsi="Times New Roman" w:cs="Times New Roman"/>
          <w:kern w:val="0"/>
          <w:sz w:val="24"/>
          <w:szCs w:val="24"/>
          <w:lang w:val="fr-SN" w:eastAsia="fr-SN"/>
          <w14:ligatures w14:val="none"/>
        </w:rPr>
        <w:t xml:space="preserve">. </w:t>
      </w:r>
      <w:r w:rsidR="00457743" w:rsidRPr="00E431DF">
        <w:rPr>
          <w:rFonts w:ascii="Times New Roman" w:eastAsia="Times New Roman" w:hAnsi="Times New Roman" w:cs="Times New Roman"/>
          <w:sz w:val="24"/>
          <w:szCs w:val="24"/>
          <w:lang w:val="fr-SN" w:eastAsia="fr-SN"/>
        </w:rPr>
        <w:t xml:space="preserve">Le but de cet atelier d'information est d’expliquer le processus de soumission, répondre aux questions, et donner des conseils aux candidats. </w:t>
      </w:r>
      <w:r w:rsidR="00464369" w:rsidRPr="00E431DF">
        <w:rPr>
          <w:rFonts w:ascii="Times New Roman" w:eastAsia="Times New Roman" w:hAnsi="Times New Roman" w:cs="Times New Roman"/>
          <w:kern w:val="0"/>
          <w:sz w:val="24"/>
          <w:szCs w:val="24"/>
          <w:lang w:val="fr-SN" w:eastAsia="fr-SN"/>
          <w14:ligatures w14:val="none"/>
        </w:rPr>
        <w:t>Si vous désirez participer à cette rencontre, veuillez-vous</w:t>
      </w:r>
      <w:r w:rsidR="00AE3216">
        <w:rPr>
          <w:rFonts w:ascii="Times New Roman" w:eastAsia="Times New Roman" w:hAnsi="Times New Roman" w:cs="Times New Roman"/>
          <w:kern w:val="0"/>
          <w:sz w:val="24"/>
          <w:szCs w:val="24"/>
          <w:lang w:val="fr-SN" w:eastAsia="fr-SN"/>
          <w14:ligatures w14:val="none"/>
        </w:rPr>
        <w:t xml:space="preserve"> inscrire avec le lien suivant </w:t>
      </w:r>
      <w:hyperlink r:id="rId9" w:history="1">
        <w:r w:rsidR="00AE3216">
          <w:rPr>
            <w:rStyle w:val="Lienhypertexte"/>
            <w:rFonts w:ascii="Times New Roman" w:hAnsi="Times New Roman" w:cs="Times New Roman"/>
            <w:sz w:val="24"/>
            <w:szCs w:val="24"/>
            <w:lang w:val="fr-SN"/>
          </w:rPr>
          <w:t>https://us06web.zoom.us/meeting/register/tZcvcOuqqDgsHtVlEofsOCGfvxp8ehsITOuF</w:t>
        </w:r>
      </w:hyperlink>
      <w:r w:rsidR="00464369" w:rsidRPr="00E431DF">
        <w:rPr>
          <w:rFonts w:ascii="Times New Roman" w:eastAsia="Times New Roman" w:hAnsi="Times New Roman" w:cs="Times New Roman"/>
          <w:kern w:val="0"/>
          <w:sz w:val="24"/>
          <w:szCs w:val="24"/>
          <w:lang w:val="fr-SN" w:eastAsia="fr-SN"/>
          <w14:ligatures w14:val="none"/>
        </w:rPr>
        <w:t xml:space="preserve">, au plus tard le </w:t>
      </w:r>
      <w:r w:rsidR="00A01D91">
        <w:rPr>
          <w:rFonts w:ascii="Times New Roman" w:eastAsia="Times New Roman" w:hAnsi="Times New Roman" w:cs="Times New Roman"/>
          <w:b/>
          <w:bCs/>
          <w:kern w:val="0"/>
          <w:sz w:val="24"/>
          <w:szCs w:val="24"/>
          <w:lang w:val="fr-SN" w:eastAsia="fr-SN"/>
          <w14:ligatures w14:val="none"/>
        </w:rPr>
        <w:t>15 septembre</w:t>
      </w:r>
      <w:r w:rsidR="00AE3216">
        <w:rPr>
          <w:rFonts w:ascii="Times New Roman" w:eastAsia="Times New Roman" w:hAnsi="Times New Roman" w:cs="Times New Roman"/>
          <w:b/>
          <w:bCs/>
          <w:kern w:val="0"/>
          <w:sz w:val="24"/>
          <w:szCs w:val="24"/>
          <w:lang w:val="fr-SN" w:eastAsia="fr-SN"/>
          <w14:ligatures w14:val="none"/>
        </w:rPr>
        <w:t xml:space="preserve"> 2023</w:t>
      </w:r>
      <w:r w:rsidR="00464369" w:rsidRPr="00E431DF">
        <w:rPr>
          <w:rFonts w:ascii="Times New Roman" w:eastAsia="Times New Roman" w:hAnsi="Times New Roman" w:cs="Times New Roman"/>
          <w:kern w:val="0"/>
          <w:sz w:val="24"/>
          <w:szCs w:val="24"/>
          <w:lang w:val="fr-SN" w:eastAsia="fr-SN"/>
          <w14:ligatures w14:val="none"/>
        </w:rPr>
        <w:t>.</w:t>
      </w:r>
    </w:p>
    <w:p w14:paraId="21754AF4" w14:textId="281186B3" w:rsidR="0061556D" w:rsidRPr="00B0255F" w:rsidRDefault="00C9046E" w:rsidP="00AE097F">
      <w:pPr>
        <w:jc w:val="both"/>
        <w:rPr>
          <w:rFonts w:ascii="Times New Roman" w:eastAsia="Times New Roman" w:hAnsi="Times New Roman" w:cs="Times New Roman"/>
          <w:kern w:val="0"/>
          <w:sz w:val="24"/>
          <w:szCs w:val="24"/>
          <w:lang w:val="fr-SN" w:eastAsia="fr-SN"/>
          <w14:ligatures w14:val="none"/>
        </w:rPr>
      </w:pPr>
      <w:r w:rsidRPr="00E431DF">
        <w:rPr>
          <w:rFonts w:ascii="Times New Roman" w:eastAsia="Times New Roman" w:hAnsi="Times New Roman" w:cs="Times New Roman"/>
          <w:kern w:val="0"/>
          <w:sz w:val="24"/>
          <w:szCs w:val="24"/>
          <w:lang w:val="fr-SN" w:eastAsia="fr-SN"/>
          <w14:ligatures w14:val="none"/>
        </w:rPr>
        <w:t xml:space="preserve">Toute demande d’information relative à l’appel à propositions devra être adressée par email à l’adresse </w:t>
      </w:r>
      <w:hyperlink r:id="rId10" w:history="1">
        <w:r w:rsidR="00A01D91" w:rsidRPr="00F3005D">
          <w:rPr>
            <w:rStyle w:val="Lienhypertexte"/>
            <w:rFonts w:ascii="Times New Roman" w:eastAsia="Times New Roman" w:hAnsi="Times New Roman" w:cs="Times New Roman"/>
            <w:kern w:val="0"/>
            <w:sz w:val="24"/>
            <w:szCs w:val="24"/>
            <w:lang w:val="fr-SN" w:eastAsia="fr-SN"/>
            <w14:ligatures w14:val="none"/>
          </w:rPr>
          <w:t>microprojets-foe-togo@panos-ao.org</w:t>
        </w:r>
      </w:hyperlink>
      <w:r w:rsidRPr="00E431DF">
        <w:rPr>
          <w:rFonts w:ascii="Times New Roman" w:eastAsia="Times New Roman" w:hAnsi="Times New Roman" w:cs="Times New Roman"/>
          <w:kern w:val="0"/>
          <w:sz w:val="24"/>
          <w:szCs w:val="24"/>
          <w:lang w:val="fr-SN" w:eastAsia="fr-SN"/>
          <w14:ligatures w14:val="none"/>
        </w:rPr>
        <w:t xml:space="preserve">  plus tard avant le </w:t>
      </w:r>
      <w:r w:rsidRPr="00E431DF">
        <w:rPr>
          <w:rFonts w:ascii="Times New Roman" w:eastAsia="Times New Roman" w:hAnsi="Times New Roman" w:cs="Times New Roman"/>
          <w:b/>
          <w:kern w:val="0"/>
          <w:sz w:val="24"/>
          <w:szCs w:val="24"/>
          <w:lang w:val="fr-SN" w:eastAsia="fr-SN"/>
          <w14:ligatures w14:val="none"/>
        </w:rPr>
        <w:t>23</w:t>
      </w:r>
      <w:r w:rsidR="0038440A" w:rsidRPr="00E431DF">
        <w:rPr>
          <w:rFonts w:ascii="Times New Roman" w:eastAsia="Times New Roman" w:hAnsi="Times New Roman" w:cs="Times New Roman"/>
          <w:b/>
          <w:kern w:val="0"/>
          <w:sz w:val="24"/>
          <w:szCs w:val="24"/>
          <w:lang w:val="fr-SN" w:eastAsia="fr-SN"/>
          <w14:ligatures w14:val="none"/>
        </w:rPr>
        <w:t xml:space="preserve"> septembre 2023</w:t>
      </w:r>
      <w:r w:rsidR="0038440A" w:rsidRPr="00E431DF">
        <w:rPr>
          <w:rFonts w:ascii="Times New Roman" w:eastAsia="Times New Roman" w:hAnsi="Times New Roman" w:cs="Times New Roman"/>
          <w:kern w:val="0"/>
          <w:sz w:val="24"/>
          <w:szCs w:val="24"/>
          <w:lang w:val="fr-SN" w:eastAsia="fr-SN"/>
          <w14:ligatures w14:val="none"/>
        </w:rPr>
        <w:t>, passé ce délai aucune demande ne sera traitée</w:t>
      </w:r>
      <w:r>
        <w:rPr>
          <w:rFonts w:ascii="Times New Roman" w:eastAsia="Times New Roman" w:hAnsi="Times New Roman" w:cs="Times New Roman"/>
          <w:kern w:val="0"/>
          <w:sz w:val="24"/>
          <w:szCs w:val="24"/>
          <w:lang w:val="fr-SN" w:eastAsia="fr-SN"/>
          <w14:ligatures w14:val="none"/>
        </w:rPr>
        <w:t xml:space="preserve">. </w:t>
      </w:r>
    </w:p>
    <w:p w14:paraId="4BFF956D" w14:textId="77777777" w:rsidR="009A6D1E" w:rsidRPr="00B0255F" w:rsidRDefault="009A6D1E" w:rsidP="00AC6381">
      <w:pPr>
        <w:spacing w:after="80" w:line="240" w:lineRule="auto"/>
        <w:contextualSpacing/>
        <w:jc w:val="both"/>
        <w:rPr>
          <w:rFonts w:ascii="Times New Roman" w:eastAsia="Times New Roman" w:hAnsi="Times New Roman" w:cs="Times New Roman"/>
          <w:kern w:val="0"/>
          <w:sz w:val="24"/>
          <w:szCs w:val="24"/>
          <w:lang w:val="fr-SN" w:eastAsia="fr-SN"/>
          <w14:ligatures w14:val="none"/>
        </w:rPr>
      </w:pPr>
    </w:p>
    <w:p w14:paraId="53B76F54" w14:textId="02653EF4" w:rsidR="009A6D1E" w:rsidRPr="00B0255F" w:rsidRDefault="009A6D1E" w:rsidP="009A6D1E">
      <w:pPr>
        <w:pStyle w:val="Paragraphedeliste"/>
        <w:numPr>
          <w:ilvl w:val="0"/>
          <w:numId w:val="2"/>
        </w:numPr>
        <w:spacing w:after="80"/>
        <w:jc w:val="both"/>
        <w:rPr>
          <w:rFonts w:cs="Times New Roman"/>
          <w:b/>
          <w:bCs/>
          <w:color w:val="000000"/>
          <w:szCs w:val="24"/>
          <w:lang w:val="fr-SN"/>
        </w:rPr>
      </w:pPr>
      <w:r w:rsidRPr="00B0255F">
        <w:rPr>
          <w:rFonts w:cs="Times New Roman"/>
          <w:b/>
          <w:bCs/>
          <w:color w:val="000000"/>
          <w:szCs w:val="24"/>
          <w:lang w:val="fr-SN"/>
        </w:rPr>
        <w:t>Calendrier indicatif</w:t>
      </w:r>
    </w:p>
    <w:tbl>
      <w:tblPr>
        <w:tblStyle w:val="Grilledutableau"/>
        <w:tblW w:w="9795" w:type="dxa"/>
        <w:tblLook w:val="04A0" w:firstRow="1" w:lastRow="0" w:firstColumn="1" w:lastColumn="0" w:noHBand="0" w:noVBand="1"/>
      </w:tblPr>
      <w:tblGrid>
        <w:gridCol w:w="7650"/>
        <w:gridCol w:w="2145"/>
      </w:tblGrid>
      <w:tr w:rsidR="00D5655C" w:rsidRPr="00B0255F" w14:paraId="4A52B9B5" w14:textId="77777777" w:rsidTr="00B30DC3">
        <w:tc>
          <w:tcPr>
            <w:tcW w:w="7650" w:type="dxa"/>
            <w:hideMark/>
          </w:tcPr>
          <w:p w14:paraId="03EE0277" w14:textId="77777777" w:rsidR="009A6D1E" w:rsidRPr="00B0255F" w:rsidRDefault="009A6D1E" w:rsidP="009A6D1E">
            <w:pPr>
              <w:jc w:val="center"/>
              <w:rPr>
                <w:rFonts w:ascii="Times New Roman" w:eastAsia="Times New Roman" w:hAnsi="Times New Roman" w:cs="Times New Roman"/>
                <w:b/>
                <w:bCs/>
                <w:kern w:val="0"/>
                <w:sz w:val="24"/>
                <w:szCs w:val="24"/>
                <w:lang w:val="fr-SN" w:eastAsia="fr-SN"/>
                <w14:ligatures w14:val="none"/>
              </w:rPr>
            </w:pPr>
            <w:r w:rsidRPr="00B0255F">
              <w:rPr>
                <w:rFonts w:ascii="Times New Roman" w:eastAsia="Times New Roman" w:hAnsi="Times New Roman" w:cs="Times New Roman"/>
                <w:b/>
                <w:bCs/>
                <w:kern w:val="0"/>
                <w:sz w:val="24"/>
                <w:szCs w:val="24"/>
                <w:lang w:val="fr-SN" w:eastAsia="fr-SN"/>
                <w14:ligatures w14:val="none"/>
              </w:rPr>
              <w:t>Étapes de la procédure</w:t>
            </w:r>
          </w:p>
        </w:tc>
        <w:tc>
          <w:tcPr>
            <w:tcW w:w="2145" w:type="dxa"/>
            <w:hideMark/>
          </w:tcPr>
          <w:p w14:paraId="5CE14CF8" w14:textId="77777777" w:rsidR="009A6D1E" w:rsidRPr="00B0255F" w:rsidRDefault="009A6D1E" w:rsidP="009A6D1E">
            <w:pPr>
              <w:jc w:val="center"/>
              <w:rPr>
                <w:rFonts w:ascii="Times New Roman" w:eastAsia="Times New Roman" w:hAnsi="Times New Roman" w:cs="Times New Roman"/>
                <w:b/>
                <w:bCs/>
                <w:kern w:val="0"/>
                <w:sz w:val="24"/>
                <w:szCs w:val="24"/>
                <w:lang w:val="fr-SN" w:eastAsia="fr-SN"/>
                <w14:ligatures w14:val="none"/>
              </w:rPr>
            </w:pPr>
            <w:r w:rsidRPr="00B0255F">
              <w:rPr>
                <w:rFonts w:ascii="Times New Roman" w:eastAsia="Times New Roman" w:hAnsi="Times New Roman" w:cs="Times New Roman"/>
                <w:b/>
                <w:bCs/>
                <w:kern w:val="0"/>
                <w:sz w:val="24"/>
                <w:szCs w:val="24"/>
                <w:lang w:val="fr-SN" w:eastAsia="fr-SN"/>
                <w14:ligatures w14:val="none"/>
              </w:rPr>
              <w:t>Date prévue</w:t>
            </w:r>
          </w:p>
        </w:tc>
      </w:tr>
      <w:tr w:rsidR="00D5655C" w:rsidRPr="00B0255F" w14:paraId="4B45D905" w14:textId="77777777" w:rsidTr="00B30DC3">
        <w:tc>
          <w:tcPr>
            <w:tcW w:w="7650" w:type="dxa"/>
          </w:tcPr>
          <w:p w14:paraId="62AB3902" w14:textId="5154332A" w:rsidR="00201BD2" w:rsidRPr="00B0255F" w:rsidRDefault="00201BD2" w:rsidP="00201BD2">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Lancement de l'appel</w:t>
            </w:r>
          </w:p>
        </w:tc>
        <w:tc>
          <w:tcPr>
            <w:tcW w:w="2145" w:type="dxa"/>
          </w:tcPr>
          <w:p w14:paraId="5DB6DCEA" w14:textId="6A6FDCA1" w:rsidR="00201BD2" w:rsidRPr="00B0255F" w:rsidRDefault="006404E0" w:rsidP="006404E0">
            <w:pPr>
              <w:jc w:val="right"/>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1</w:t>
            </w:r>
            <w:r w:rsidRPr="00B0255F">
              <w:rPr>
                <w:rFonts w:ascii="Times New Roman" w:eastAsia="Times New Roman" w:hAnsi="Times New Roman" w:cs="Times New Roman"/>
                <w:kern w:val="0"/>
                <w:sz w:val="24"/>
                <w:szCs w:val="24"/>
                <w:vertAlign w:val="superscript"/>
                <w:lang w:val="fr-SN" w:eastAsia="fr-SN"/>
                <w14:ligatures w14:val="none"/>
              </w:rPr>
              <w:t>er</w:t>
            </w:r>
            <w:r w:rsidRPr="00B0255F">
              <w:rPr>
                <w:rFonts w:ascii="Times New Roman" w:eastAsia="Times New Roman" w:hAnsi="Times New Roman" w:cs="Times New Roman"/>
                <w:kern w:val="0"/>
                <w:sz w:val="24"/>
                <w:szCs w:val="24"/>
                <w:lang w:val="fr-SN" w:eastAsia="fr-SN"/>
                <w14:ligatures w14:val="none"/>
              </w:rPr>
              <w:t xml:space="preserve"> Septembre </w:t>
            </w:r>
            <w:r w:rsidR="00201BD2" w:rsidRPr="00B0255F">
              <w:rPr>
                <w:rFonts w:ascii="Times New Roman" w:eastAsia="Times New Roman" w:hAnsi="Times New Roman" w:cs="Times New Roman"/>
                <w:kern w:val="0"/>
                <w:sz w:val="24"/>
                <w:szCs w:val="24"/>
                <w:lang w:val="fr-SN" w:eastAsia="fr-SN"/>
                <w14:ligatures w14:val="none"/>
              </w:rPr>
              <w:t>2023</w:t>
            </w:r>
          </w:p>
        </w:tc>
      </w:tr>
      <w:tr w:rsidR="00D5655C" w:rsidRPr="00B0255F" w14:paraId="7EE40BB7" w14:textId="77777777" w:rsidTr="00B30DC3">
        <w:tc>
          <w:tcPr>
            <w:tcW w:w="7650" w:type="dxa"/>
          </w:tcPr>
          <w:p w14:paraId="51A370C1" w14:textId="42F4B2E2" w:rsidR="00201BD2" w:rsidRPr="00B0255F" w:rsidRDefault="00201BD2" w:rsidP="005E5808">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 xml:space="preserve">Réunion d'information </w:t>
            </w:r>
            <w:r w:rsidR="005E5808" w:rsidRPr="00B0255F">
              <w:rPr>
                <w:rFonts w:ascii="Times New Roman" w:eastAsia="Times New Roman" w:hAnsi="Times New Roman" w:cs="Times New Roman"/>
                <w:kern w:val="0"/>
                <w:sz w:val="24"/>
                <w:szCs w:val="24"/>
                <w:lang w:val="fr-SN" w:eastAsia="fr-SN"/>
                <w14:ligatures w14:val="none"/>
              </w:rPr>
              <w:t xml:space="preserve">à l’intention des </w:t>
            </w:r>
            <w:r w:rsidRPr="00B0255F">
              <w:rPr>
                <w:rFonts w:ascii="Times New Roman" w:eastAsia="Times New Roman" w:hAnsi="Times New Roman" w:cs="Times New Roman"/>
                <w:kern w:val="0"/>
                <w:sz w:val="24"/>
                <w:szCs w:val="24"/>
                <w:lang w:val="fr-SN" w:eastAsia="fr-SN"/>
                <w14:ligatures w14:val="none"/>
              </w:rPr>
              <w:t>demandeurs</w:t>
            </w:r>
          </w:p>
        </w:tc>
        <w:tc>
          <w:tcPr>
            <w:tcW w:w="2145" w:type="dxa"/>
          </w:tcPr>
          <w:p w14:paraId="06297116" w14:textId="791B87D3" w:rsidR="00201BD2" w:rsidRPr="00B0255F" w:rsidRDefault="00201BD2" w:rsidP="00201BD2">
            <w:pPr>
              <w:jc w:val="right"/>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19 Septembre 2023</w:t>
            </w:r>
          </w:p>
        </w:tc>
      </w:tr>
      <w:tr w:rsidR="00D5655C" w:rsidRPr="00B0255F" w14:paraId="404C17EB" w14:textId="77777777" w:rsidTr="00B30DC3">
        <w:tc>
          <w:tcPr>
            <w:tcW w:w="7650" w:type="dxa"/>
          </w:tcPr>
          <w:p w14:paraId="0DA26A90" w14:textId="30369E8B" w:rsidR="00201BD2" w:rsidRPr="00B0255F" w:rsidRDefault="00201BD2" w:rsidP="00201BD2">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Date limite de soumission</w:t>
            </w:r>
          </w:p>
        </w:tc>
        <w:tc>
          <w:tcPr>
            <w:tcW w:w="2145" w:type="dxa"/>
          </w:tcPr>
          <w:p w14:paraId="2ADECC30" w14:textId="6FEBE298" w:rsidR="00201BD2" w:rsidRPr="00B0255F" w:rsidRDefault="006404E0" w:rsidP="006404E0">
            <w:pPr>
              <w:jc w:val="right"/>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 xml:space="preserve">15 Octobre </w:t>
            </w:r>
            <w:r w:rsidR="00201BD2" w:rsidRPr="00B0255F">
              <w:rPr>
                <w:rFonts w:ascii="Times New Roman" w:eastAsia="Times New Roman" w:hAnsi="Times New Roman" w:cs="Times New Roman"/>
                <w:kern w:val="0"/>
                <w:sz w:val="24"/>
                <w:szCs w:val="24"/>
                <w:lang w:val="fr-SN" w:eastAsia="fr-SN"/>
                <w14:ligatures w14:val="none"/>
              </w:rPr>
              <w:t>2023</w:t>
            </w:r>
          </w:p>
        </w:tc>
      </w:tr>
      <w:tr w:rsidR="00D5655C" w:rsidRPr="00B0255F" w14:paraId="25C23E6C" w14:textId="77777777" w:rsidTr="00B30DC3">
        <w:tc>
          <w:tcPr>
            <w:tcW w:w="7650" w:type="dxa"/>
          </w:tcPr>
          <w:p w14:paraId="423E5AFA" w14:textId="02032356" w:rsidR="00201BD2" w:rsidRPr="00B0255F" w:rsidRDefault="00201BD2" w:rsidP="00201BD2">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Information des demandeurs</w:t>
            </w:r>
          </w:p>
        </w:tc>
        <w:tc>
          <w:tcPr>
            <w:tcW w:w="2145" w:type="dxa"/>
          </w:tcPr>
          <w:p w14:paraId="6D350308" w14:textId="6578D499" w:rsidR="00201BD2" w:rsidRPr="00B0255F" w:rsidRDefault="00B30DC3" w:rsidP="00201BD2">
            <w:pPr>
              <w:jc w:val="right"/>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31 Octobre</w:t>
            </w:r>
            <w:r w:rsidR="00201BD2" w:rsidRPr="00B0255F">
              <w:rPr>
                <w:rFonts w:ascii="Times New Roman" w:eastAsia="Times New Roman" w:hAnsi="Times New Roman" w:cs="Times New Roman"/>
                <w:kern w:val="0"/>
                <w:sz w:val="24"/>
                <w:szCs w:val="24"/>
                <w:lang w:val="fr-SN" w:eastAsia="fr-SN"/>
                <w14:ligatures w14:val="none"/>
              </w:rPr>
              <w:t xml:space="preserve"> 2023</w:t>
            </w:r>
          </w:p>
        </w:tc>
      </w:tr>
      <w:tr w:rsidR="00D5655C" w:rsidRPr="00B0255F" w14:paraId="2DB81868" w14:textId="77777777" w:rsidTr="00B30DC3">
        <w:tc>
          <w:tcPr>
            <w:tcW w:w="7650" w:type="dxa"/>
          </w:tcPr>
          <w:p w14:paraId="27E17A18" w14:textId="434D0EC6" w:rsidR="00201BD2" w:rsidRPr="00B0255F" w:rsidRDefault="00201BD2" w:rsidP="00201BD2">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Notification de l'attribution après contrôle de l’éligibilité</w:t>
            </w:r>
          </w:p>
        </w:tc>
        <w:tc>
          <w:tcPr>
            <w:tcW w:w="2145" w:type="dxa"/>
          </w:tcPr>
          <w:p w14:paraId="1015C1CA" w14:textId="587AE12F" w:rsidR="00201BD2" w:rsidRPr="001F448E" w:rsidRDefault="00B30DC3" w:rsidP="00201BD2">
            <w:pPr>
              <w:jc w:val="right"/>
              <w:rPr>
                <w:rFonts w:ascii="Times New Roman" w:eastAsia="Times New Roman" w:hAnsi="Times New Roman" w:cs="Times New Roman"/>
                <w:kern w:val="0"/>
                <w:sz w:val="24"/>
                <w:szCs w:val="24"/>
                <w:lang w:val="fr-SN" w:eastAsia="fr-SN"/>
                <w14:ligatures w14:val="none"/>
              </w:rPr>
            </w:pPr>
            <w:r w:rsidRPr="001F448E">
              <w:rPr>
                <w:rFonts w:ascii="Times New Roman" w:eastAsia="Times New Roman" w:hAnsi="Times New Roman" w:cs="Times New Roman"/>
                <w:kern w:val="0"/>
                <w:sz w:val="24"/>
                <w:szCs w:val="24"/>
                <w:lang w:val="fr-SN" w:eastAsia="fr-SN"/>
                <w14:ligatures w14:val="none"/>
              </w:rPr>
              <w:t>7 novembre 2023</w:t>
            </w:r>
          </w:p>
        </w:tc>
      </w:tr>
      <w:tr w:rsidR="00D5655C" w:rsidRPr="00B0255F" w14:paraId="662DCF76" w14:textId="77777777" w:rsidTr="00B30DC3">
        <w:tc>
          <w:tcPr>
            <w:tcW w:w="7650" w:type="dxa"/>
          </w:tcPr>
          <w:p w14:paraId="1414EC4F" w14:textId="2EABD2B7" w:rsidR="00201BD2" w:rsidRPr="00B0255F" w:rsidRDefault="00201BD2" w:rsidP="00AE097F">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Introductions de recours</w:t>
            </w:r>
            <w:r w:rsidR="005E5808" w:rsidRPr="00B0255F">
              <w:rPr>
                <w:rFonts w:ascii="Times New Roman" w:eastAsia="Times New Roman" w:hAnsi="Times New Roman" w:cs="Times New Roman"/>
                <w:kern w:val="0"/>
                <w:sz w:val="24"/>
                <w:szCs w:val="24"/>
                <w:lang w:val="fr-SN" w:eastAsia="fr-SN"/>
                <w14:ligatures w14:val="none"/>
              </w:rPr>
              <w:t xml:space="preserve"> </w:t>
            </w:r>
          </w:p>
        </w:tc>
        <w:tc>
          <w:tcPr>
            <w:tcW w:w="2145" w:type="dxa"/>
          </w:tcPr>
          <w:p w14:paraId="01BA6127" w14:textId="3E8C8710" w:rsidR="00201BD2" w:rsidRPr="001F448E" w:rsidRDefault="00B30DC3" w:rsidP="00201BD2">
            <w:pPr>
              <w:jc w:val="right"/>
              <w:rPr>
                <w:rFonts w:ascii="Times New Roman" w:eastAsia="Times New Roman" w:hAnsi="Times New Roman" w:cs="Times New Roman"/>
                <w:kern w:val="0"/>
                <w:sz w:val="24"/>
                <w:szCs w:val="24"/>
                <w:lang w:val="fr-SN" w:eastAsia="fr-SN"/>
                <w14:ligatures w14:val="none"/>
              </w:rPr>
            </w:pPr>
            <w:r w:rsidRPr="001F448E">
              <w:rPr>
                <w:rFonts w:ascii="Times New Roman" w:eastAsia="Times New Roman" w:hAnsi="Times New Roman" w:cs="Times New Roman"/>
                <w:kern w:val="0"/>
                <w:sz w:val="24"/>
                <w:szCs w:val="24"/>
                <w:lang w:val="fr-SN" w:eastAsia="fr-SN"/>
                <w14:ligatures w14:val="none"/>
              </w:rPr>
              <w:t>13 novembre 2023</w:t>
            </w:r>
          </w:p>
        </w:tc>
      </w:tr>
      <w:tr w:rsidR="00D5655C" w:rsidRPr="00B0255F" w14:paraId="79AD0D33" w14:textId="77777777" w:rsidTr="00B30DC3">
        <w:tc>
          <w:tcPr>
            <w:tcW w:w="7650" w:type="dxa"/>
          </w:tcPr>
          <w:p w14:paraId="1A0D4C34" w14:textId="10BF80E3" w:rsidR="00201BD2" w:rsidRPr="00B0255F" w:rsidRDefault="00201BD2" w:rsidP="00AE097F">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Information de décision du comité d’examen des recours</w:t>
            </w:r>
            <w:r w:rsidR="005E5808" w:rsidRPr="00B0255F">
              <w:rPr>
                <w:rFonts w:ascii="Times New Roman" w:eastAsia="Times New Roman" w:hAnsi="Times New Roman" w:cs="Times New Roman"/>
                <w:kern w:val="0"/>
                <w:sz w:val="24"/>
                <w:szCs w:val="24"/>
                <w:lang w:val="fr-SN" w:eastAsia="fr-SN"/>
                <w14:ligatures w14:val="none"/>
              </w:rPr>
              <w:t xml:space="preserve"> </w:t>
            </w:r>
          </w:p>
        </w:tc>
        <w:tc>
          <w:tcPr>
            <w:tcW w:w="2145" w:type="dxa"/>
          </w:tcPr>
          <w:p w14:paraId="0B313438" w14:textId="57A1ECFB" w:rsidR="00201BD2" w:rsidRPr="001F448E" w:rsidRDefault="00B30DC3" w:rsidP="00201BD2">
            <w:pPr>
              <w:jc w:val="right"/>
              <w:rPr>
                <w:rFonts w:ascii="Times New Roman" w:eastAsia="Times New Roman" w:hAnsi="Times New Roman" w:cs="Times New Roman"/>
                <w:kern w:val="0"/>
                <w:sz w:val="24"/>
                <w:szCs w:val="24"/>
                <w:lang w:val="fr-SN" w:eastAsia="fr-SN"/>
                <w14:ligatures w14:val="none"/>
              </w:rPr>
            </w:pPr>
            <w:r w:rsidRPr="001F448E">
              <w:rPr>
                <w:rFonts w:ascii="Times New Roman" w:eastAsia="Times New Roman" w:hAnsi="Times New Roman" w:cs="Times New Roman"/>
                <w:kern w:val="0"/>
                <w:sz w:val="24"/>
                <w:szCs w:val="24"/>
                <w:lang w:val="fr-SN" w:eastAsia="fr-SN"/>
                <w14:ligatures w14:val="none"/>
              </w:rPr>
              <w:t>28</w:t>
            </w:r>
            <w:r w:rsidR="00201BD2" w:rsidRPr="001F448E">
              <w:rPr>
                <w:rFonts w:ascii="Times New Roman" w:eastAsia="Times New Roman" w:hAnsi="Times New Roman" w:cs="Times New Roman"/>
                <w:kern w:val="0"/>
                <w:sz w:val="24"/>
                <w:szCs w:val="24"/>
                <w:lang w:val="fr-SN" w:eastAsia="fr-SN"/>
                <w14:ligatures w14:val="none"/>
              </w:rPr>
              <w:t xml:space="preserve"> Novembre 2023</w:t>
            </w:r>
          </w:p>
        </w:tc>
      </w:tr>
      <w:tr w:rsidR="00D5655C" w:rsidRPr="00B0255F" w14:paraId="50502FCA" w14:textId="77777777" w:rsidTr="00B30DC3">
        <w:tc>
          <w:tcPr>
            <w:tcW w:w="7650" w:type="dxa"/>
            <w:hideMark/>
          </w:tcPr>
          <w:p w14:paraId="0A8D2633" w14:textId="77777777" w:rsidR="00201BD2" w:rsidRPr="00B0255F" w:rsidRDefault="00201BD2" w:rsidP="00201BD2">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Signature des contrats</w:t>
            </w:r>
          </w:p>
        </w:tc>
        <w:tc>
          <w:tcPr>
            <w:tcW w:w="2145" w:type="dxa"/>
            <w:hideMark/>
          </w:tcPr>
          <w:p w14:paraId="63FF32E4" w14:textId="626F99B0" w:rsidR="00201BD2" w:rsidRPr="001F448E" w:rsidRDefault="00B30DC3" w:rsidP="00201BD2">
            <w:pPr>
              <w:jc w:val="right"/>
              <w:rPr>
                <w:rFonts w:ascii="Times New Roman" w:eastAsia="Times New Roman" w:hAnsi="Times New Roman" w:cs="Times New Roman"/>
                <w:kern w:val="0"/>
                <w:sz w:val="24"/>
                <w:szCs w:val="24"/>
                <w:lang w:val="fr-SN" w:eastAsia="fr-SN"/>
                <w14:ligatures w14:val="none"/>
              </w:rPr>
            </w:pPr>
            <w:r w:rsidRPr="001F448E">
              <w:rPr>
                <w:rFonts w:ascii="Times New Roman" w:eastAsia="Times New Roman" w:hAnsi="Times New Roman" w:cs="Times New Roman"/>
                <w:kern w:val="0"/>
                <w:sz w:val="24"/>
                <w:szCs w:val="24"/>
                <w:lang w:val="fr-SN" w:eastAsia="fr-SN"/>
                <w14:ligatures w14:val="none"/>
              </w:rPr>
              <w:t>30</w:t>
            </w:r>
            <w:r w:rsidR="00201BD2" w:rsidRPr="001F448E">
              <w:rPr>
                <w:rFonts w:ascii="Times New Roman" w:eastAsia="Times New Roman" w:hAnsi="Times New Roman" w:cs="Times New Roman"/>
                <w:kern w:val="0"/>
                <w:sz w:val="24"/>
                <w:szCs w:val="24"/>
                <w:lang w:val="fr-SN" w:eastAsia="fr-SN"/>
                <w14:ligatures w14:val="none"/>
              </w:rPr>
              <w:t xml:space="preserve"> Novembre 2023</w:t>
            </w:r>
          </w:p>
        </w:tc>
      </w:tr>
      <w:tr w:rsidR="00D5655C" w:rsidRPr="00B0255F" w14:paraId="389D6FFB" w14:textId="77777777" w:rsidTr="00B30DC3">
        <w:tc>
          <w:tcPr>
            <w:tcW w:w="7650" w:type="dxa"/>
            <w:hideMark/>
          </w:tcPr>
          <w:p w14:paraId="2F4645DB" w14:textId="77777777" w:rsidR="00201BD2" w:rsidRPr="00B0255F" w:rsidRDefault="00201BD2" w:rsidP="00201BD2">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Formation des demandeurs sélectionnés</w:t>
            </w:r>
          </w:p>
        </w:tc>
        <w:tc>
          <w:tcPr>
            <w:tcW w:w="2145" w:type="dxa"/>
            <w:hideMark/>
          </w:tcPr>
          <w:p w14:paraId="35F2A47F" w14:textId="7B2B5535" w:rsidR="00201BD2" w:rsidRPr="001F448E" w:rsidRDefault="00B30DC3" w:rsidP="00201BD2">
            <w:pPr>
              <w:jc w:val="right"/>
              <w:rPr>
                <w:rFonts w:ascii="Times New Roman" w:eastAsia="Times New Roman" w:hAnsi="Times New Roman" w:cs="Times New Roman"/>
                <w:kern w:val="0"/>
                <w:sz w:val="24"/>
                <w:szCs w:val="24"/>
                <w:lang w:val="fr-SN" w:eastAsia="fr-SN"/>
                <w14:ligatures w14:val="none"/>
              </w:rPr>
            </w:pPr>
            <w:r w:rsidRPr="001F448E">
              <w:rPr>
                <w:rFonts w:ascii="Times New Roman" w:eastAsia="Times New Roman" w:hAnsi="Times New Roman" w:cs="Times New Roman"/>
                <w:kern w:val="0"/>
                <w:sz w:val="24"/>
                <w:szCs w:val="24"/>
                <w:lang w:val="fr-SN" w:eastAsia="fr-SN"/>
                <w14:ligatures w14:val="none"/>
              </w:rPr>
              <w:t>5 Décembre 2023</w:t>
            </w:r>
          </w:p>
        </w:tc>
      </w:tr>
      <w:tr w:rsidR="00D5655C" w:rsidRPr="00B0255F" w14:paraId="62A0C943" w14:textId="77777777" w:rsidTr="00B30DC3">
        <w:tc>
          <w:tcPr>
            <w:tcW w:w="7650" w:type="dxa"/>
            <w:hideMark/>
          </w:tcPr>
          <w:p w14:paraId="0ADDD3D7" w14:textId="77777777" w:rsidR="00201BD2" w:rsidRPr="00B0255F" w:rsidRDefault="00201BD2" w:rsidP="00201BD2">
            <w:pPr>
              <w:rPr>
                <w:rFonts w:ascii="Times New Roman" w:eastAsia="Times New Roman" w:hAnsi="Times New Roman" w:cs="Times New Roman"/>
                <w:kern w:val="0"/>
                <w:sz w:val="24"/>
                <w:szCs w:val="24"/>
                <w:lang w:val="fr-SN" w:eastAsia="fr-SN"/>
                <w14:ligatures w14:val="none"/>
              </w:rPr>
            </w:pPr>
            <w:r w:rsidRPr="00B0255F">
              <w:rPr>
                <w:rFonts w:ascii="Times New Roman" w:eastAsia="Times New Roman" w:hAnsi="Times New Roman" w:cs="Times New Roman"/>
                <w:kern w:val="0"/>
                <w:sz w:val="24"/>
                <w:szCs w:val="24"/>
                <w:lang w:val="fr-SN" w:eastAsia="fr-SN"/>
                <w14:ligatures w14:val="none"/>
              </w:rPr>
              <w:t>Démarrage effectif des projets</w:t>
            </w:r>
          </w:p>
        </w:tc>
        <w:tc>
          <w:tcPr>
            <w:tcW w:w="2145" w:type="dxa"/>
            <w:hideMark/>
          </w:tcPr>
          <w:p w14:paraId="7B14A8E8" w14:textId="5AAFA3C8" w:rsidR="00201BD2" w:rsidRPr="001F448E" w:rsidRDefault="00201BD2" w:rsidP="00201BD2">
            <w:pPr>
              <w:jc w:val="right"/>
              <w:rPr>
                <w:rFonts w:ascii="Times New Roman" w:eastAsia="Times New Roman" w:hAnsi="Times New Roman" w:cs="Times New Roman"/>
                <w:kern w:val="0"/>
                <w:sz w:val="24"/>
                <w:szCs w:val="24"/>
                <w:lang w:val="fr-SN" w:eastAsia="fr-SN"/>
                <w14:ligatures w14:val="none"/>
              </w:rPr>
            </w:pPr>
            <w:r w:rsidRPr="001F448E">
              <w:rPr>
                <w:rFonts w:ascii="Times New Roman" w:eastAsia="Times New Roman" w:hAnsi="Times New Roman" w:cs="Times New Roman"/>
                <w:kern w:val="0"/>
                <w:sz w:val="24"/>
                <w:szCs w:val="24"/>
                <w:lang w:val="fr-SN" w:eastAsia="fr-SN"/>
                <w14:ligatures w14:val="none"/>
              </w:rPr>
              <w:t>8 Décembre 2023</w:t>
            </w:r>
          </w:p>
        </w:tc>
      </w:tr>
    </w:tbl>
    <w:p w14:paraId="3607C82B" w14:textId="77777777" w:rsidR="009A6D1E" w:rsidRPr="00B0255F" w:rsidRDefault="009A6D1E" w:rsidP="00AC6381">
      <w:pPr>
        <w:spacing w:after="80" w:line="240" w:lineRule="auto"/>
        <w:contextualSpacing/>
        <w:jc w:val="both"/>
        <w:rPr>
          <w:rFonts w:ascii="Times New Roman" w:eastAsia="Times New Roman" w:hAnsi="Times New Roman" w:cs="Times New Roman"/>
          <w:kern w:val="0"/>
          <w:sz w:val="24"/>
          <w:szCs w:val="24"/>
          <w:lang w:val="fr-SN" w:eastAsia="fr-SN"/>
          <w14:ligatures w14:val="none"/>
        </w:rPr>
      </w:pPr>
    </w:p>
    <w:p w14:paraId="2392C6E7" w14:textId="77777777" w:rsidR="00C66136" w:rsidRPr="00B0255F" w:rsidRDefault="00C66136" w:rsidP="00C66136">
      <w:pPr>
        <w:pStyle w:val="Paragraphedeliste"/>
        <w:numPr>
          <w:ilvl w:val="0"/>
          <w:numId w:val="2"/>
        </w:numPr>
        <w:spacing w:after="80"/>
        <w:jc w:val="both"/>
        <w:rPr>
          <w:rFonts w:cs="Times New Roman"/>
          <w:b/>
          <w:bCs/>
          <w:color w:val="000000"/>
          <w:szCs w:val="24"/>
          <w:lang w:val="fr-SN"/>
        </w:rPr>
      </w:pPr>
      <w:r w:rsidRPr="00B0255F">
        <w:rPr>
          <w:rFonts w:cs="Times New Roman"/>
          <w:b/>
          <w:bCs/>
          <w:color w:val="000000"/>
          <w:szCs w:val="24"/>
          <w:lang w:val="fr-SN"/>
        </w:rPr>
        <w:t>Processus de Recours</w:t>
      </w:r>
    </w:p>
    <w:p w14:paraId="076D03F8" w14:textId="725420A7" w:rsidR="00C66136" w:rsidRPr="00B0255F" w:rsidRDefault="00AE56F7" w:rsidP="00C66136">
      <w:pPr>
        <w:pStyle w:val="NormalWeb"/>
        <w:spacing w:before="0" w:beforeAutospacing="0" w:after="80" w:afterAutospacing="0"/>
        <w:jc w:val="both"/>
      </w:pPr>
      <w:r w:rsidRPr="00B0255F">
        <w:t xml:space="preserve">Les soumissionnaires non retenus recevront une notification de non-sélection et </w:t>
      </w:r>
      <w:r w:rsidR="00B30DC3" w:rsidRPr="00B0255F">
        <w:t>une procédure de</w:t>
      </w:r>
      <w:r w:rsidR="00C66136" w:rsidRPr="00B0255F">
        <w:t xml:space="preserve"> recours est mis</w:t>
      </w:r>
      <w:r w:rsidRPr="00B0255F">
        <w:t>e</w:t>
      </w:r>
      <w:r w:rsidR="00C66136" w:rsidRPr="00B0255F">
        <w:t xml:space="preserve"> en place pour les organisations qui estiment que leur proposition n'a pas été évaluée correctement ou qui ont des préoccupations concernant le processus de sélection. </w:t>
      </w:r>
    </w:p>
    <w:p w14:paraId="7C3DEFC5" w14:textId="5905849A" w:rsidR="00C66136" w:rsidRPr="00B0255F" w:rsidRDefault="00C66136" w:rsidP="00C66136">
      <w:pPr>
        <w:pStyle w:val="NormalWeb"/>
        <w:spacing w:before="0" w:beforeAutospacing="0" w:after="80" w:afterAutospacing="0"/>
        <w:jc w:val="both"/>
      </w:pPr>
      <w:r w:rsidRPr="00B0255F">
        <w:t>Pour entamer le processus de recours, les organisations doivent envoyer une</w:t>
      </w:r>
      <w:r w:rsidR="002628C0">
        <w:t xml:space="preserve"> lettre officielle à l'adresse </w:t>
      </w:r>
      <w:hyperlink r:id="rId11" w:history="1">
        <w:r w:rsidR="00A01D91" w:rsidRPr="00F3005D">
          <w:rPr>
            <w:rStyle w:val="Lienhypertexte"/>
          </w:rPr>
          <w:t>microprojets-foe-togo@panos-ao.org</w:t>
        </w:r>
      </w:hyperlink>
      <w:r w:rsidR="002628C0">
        <w:t xml:space="preserve"> </w:t>
      </w:r>
      <w:r w:rsidRPr="00B0255F">
        <w:t xml:space="preserve">, dans un délai de </w:t>
      </w:r>
      <w:r w:rsidR="00AE56F7" w:rsidRPr="00B0255F">
        <w:t xml:space="preserve">sept </w:t>
      </w:r>
      <w:r w:rsidRPr="00B0255F">
        <w:t>(</w:t>
      </w:r>
      <w:r w:rsidR="00AE56F7" w:rsidRPr="00B0255F">
        <w:t>7</w:t>
      </w:r>
      <w:r w:rsidRPr="00B0255F">
        <w:t>) jours ouvrables à compter de la date de notification de non-sélection. Cette lettre doit inclure :</w:t>
      </w:r>
    </w:p>
    <w:p w14:paraId="6F245EFC" w14:textId="5C6E7C77" w:rsidR="00C66136" w:rsidRPr="00B0255F" w:rsidRDefault="00C66136" w:rsidP="00D5655C">
      <w:pPr>
        <w:numPr>
          <w:ilvl w:val="0"/>
          <w:numId w:val="32"/>
        </w:numPr>
        <w:spacing w:after="80" w:line="240" w:lineRule="auto"/>
        <w:ind w:left="714" w:hanging="357"/>
        <w:contextualSpacing/>
        <w:jc w:val="both"/>
        <w:rPr>
          <w:rFonts w:ascii="Times New Roman" w:hAnsi="Times New Roman" w:cs="Times New Roman"/>
          <w:sz w:val="24"/>
          <w:szCs w:val="24"/>
          <w:lang w:val="fr-SN"/>
        </w:rPr>
      </w:pPr>
      <w:r w:rsidRPr="00B0255F">
        <w:rPr>
          <w:rFonts w:ascii="Times New Roman" w:hAnsi="Times New Roman" w:cs="Times New Roman"/>
          <w:sz w:val="24"/>
          <w:szCs w:val="24"/>
          <w:lang w:val="fr-SN"/>
        </w:rPr>
        <w:t>L</w:t>
      </w:r>
      <w:r w:rsidR="00AE56F7" w:rsidRPr="00B0255F">
        <w:rPr>
          <w:rFonts w:ascii="Times New Roman" w:hAnsi="Times New Roman" w:cs="Times New Roman"/>
          <w:sz w:val="24"/>
          <w:szCs w:val="24"/>
          <w:lang w:val="fr-SN"/>
        </w:rPr>
        <w:t xml:space="preserve">a référence </w:t>
      </w:r>
      <w:r w:rsidR="00820C67" w:rsidRPr="00B0255F">
        <w:rPr>
          <w:rFonts w:ascii="Times New Roman" w:hAnsi="Times New Roman" w:cs="Times New Roman"/>
          <w:sz w:val="24"/>
          <w:szCs w:val="24"/>
          <w:lang w:val="fr-SN"/>
        </w:rPr>
        <w:t>de son dossier de candidature contenue dans la lettre de notification de non sélection</w:t>
      </w:r>
    </w:p>
    <w:p w14:paraId="615CE4A7" w14:textId="15A9B707" w:rsidR="00C66136" w:rsidRPr="00B0255F" w:rsidRDefault="00C66136" w:rsidP="00D5655C">
      <w:pPr>
        <w:numPr>
          <w:ilvl w:val="0"/>
          <w:numId w:val="32"/>
        </w:numPr>
        <w:spacing w:after="80" w:line="240" w:lineRule="auto"/>
        <w:ind w:left="714" w:hanging="357"/>
        <w:contextualSpacing/>
        <w:jc w:val="both"/>
        <w:rPr>
          <w:rFonts w:ascii="Times New Roman" w:hAnsi="Times New Roman" w:cs="Times New Roman"/>
          <w:sz w:val="24"/>
          <w:szCs w:val="24"/>
          <w:lang w:val="fr-FR"/>
        </w:rPr>
      </w:pPr>
      <w:r w:rsidRPr="00B0255F">
        <w:rPr>
          <w:rFonts w:ascii="Times New Roman" w:hAnsi="Times New Roman" w:cs="Times New Roman"/>
          <w:sz w:val="24"/>
          <w:szCs w:val="24"/>
          <w:lang w:val="fr-FR"/>
        </w:rPr>
        <w:t xml:space="preserve">Les motifs </w:t>
      </w:r>
      <w:r w:rsidR="00820C67" w:rsidRPr="00B0255F">
        <w:rPr>
          <w:rFonts w:ascii="Times New Roman" w:hAnsi="Times New Roman" w:cs="Times New Roman"/>
          <w:sz w:val="24"/>
          <w:szCs w:val="24"/>
          <w:lang w:val="fr-FR"/>
        </w:rPr>
        <w:t xml:space="preserve">et arguments </w:t>
      </w:r>
      <w:r w:rsidRPr="00B0255F">
        <w:rPr>
          <w:rFonts w:ascii="Times New Roman" w:hAnsi="Times New Roman" w:cs="Times New Roman"/>
          <w:sz w:val="24"/>
          <w:szCs w:val="24"/>
          <w:lang w:val="fr-FR"/>
        </w:rPr>
        <w:t>du recours</w:t>
      </w:r>
    </w:p>
    <w:p w14:paraId="43BCC54B" w14:textId="02005000" w:rsidR="00C66136" w:rsidRPr="00B0255F" w:rsidRDefault="00C66136" w:rsidP="00D5655C">
      <w:pPr>
        <w:numPr>
          <w:ilvl w:val="0"/>
          <w:numId w:val="32"/>
        </w:numPr>
        <w:spacing w:after="80" w:line="240" w:lineRule="auto"/>
        <w:ind w:left="714" w:hanging="357"/>
        <w:contextualSpacing/>
        <w:jc w:val="both"/>
        <w:rPr>
          <w:rFonts w:ascii="Times New Roman" w:hAnsi="Times New Roman" w:cs="Times New Roman"/>
          <w:sz w:val="24"/>
          <w:szCs w:val="24"/>
          <w:lang w:val="fr-SN"/>
        </w:rPr>
      </w:pPr>
      <w:r w:rsidRPr="00B0255F">
        <w:rPr>
          <w:rFonts w:ascii="Times New Roman" w:hAnsi="Times New Roman" w:cs="Times New Roman"/>
          <w:sz w:val="24"/>
          <w:szCs w:val="24"/>
          <w:lang w:val="fr-SN"/>
        </w:rPr>
        <w:t xml:space="preserve">Les détails pertinents </w:t>
      </w:r>
      <w:r w:rsidR="00820C67" w:rsidRPr="00B0255F">
        <w:rPr>
          <w:rFonts w:ascii="Times New Roman" w:hAnsi="Times New Roman" w:cs="Times New Roman"/>
          <w:sz w:val="24"/>
          <w:szCs w:val="24"/>
          <w:lang w:val="fr-SN"/>
        </w:rPr>
        <w:t xml:space="preserve">permettant de justifier </w:t>
      </w:r>
      <w:r w:rsidR="00B30DC3" w:rsidRPr="00B0255F">
        <w:rPr>
          <w:rFonts w:ascii="Times New Roman" w:hAnsi="Times New Roman" w:cs="Times New Roman"/>
          <w:sz w:val="24"/>
          <w:szCs w:val="24"/>
          <w:lang w:val="fr-SN"/>
        </w:rPr>
        <w:t>sa préoccupation</w:t>
      </w:r>
    </w:p>
    <w:p w14:paraId="3BE993EE" w14:textId="4F7CD877" w:rsidR="00C66136" w:rsidRPr="00B0255F" w:rsidRDefault="00C66136" w:rsidP="00C66136">
      <w:pPr>
        <w:pStyle w:val="NormalWeb"/>
        <w:spacing w:before="0" w:beforeAutospacing="0" w:after="80" w:afterAutospacing="0"/>
        <w:jc w:val="both"/>
      </w:pPr>
      <w:r w:rsidRPr="00B0255F">
        <w:t xml:space="preserve">Une fois la demande reçue, un comité </w:t>
      </w:r>
      <w:r w:rsidR="00820C67" w:rsidRPr="00B0255F">
        <w:t xml:space="preserve">en charge </w:t>
      </w:r>
      <w:r w:rsidRPr="00B0255F">
        <w:t>de</w:t>
      </w:r>
      <w:r w:rsidR="00820C67" w:rsidRPr="00B0255F">
        <w:t>s</w:t>
      </w:r>
      <w:r w:rsidRPr="00B0255F">
        <w:t xml:space="preserve"> recours examinera la réclamation et prendra une décision finale dans un délai de quinze (15) jours ouvrables à compter de la date de </w:t>
      </w:r>
      <w:r w:rsidR="00820C67" w:rsidRPr="00B0255F">
        <w:t>clôture de la période des recours</w:t>
      </w:r>
      <w:r w:rsidRPr="00B0255F">
        <w:t>. Les organisations seront informées par écrit de la décision finale du comité de recours</w:t>
      </w:r>
      <w:r w:rsidR="00820C67" w:rsidRPr="00B0255F">
        <w:t xml:space="preserve"> et cette décision sera sans </w:t>
      </w:r>
      <w:r w:rsidRPr="00B0255F">
        <w:t xml:space="preserve">appel. </w:t>
      </w:r>
    </w:p>
    <w:p w14:paraId="141B8E54" w14:textId="77777777" w:rsidR="0038440A" w:rsidRDefault="0038440A" w:rsidP="00C66136">
      <w:pPr>
        <w:pStyle w:val="NormalWeb"/>
        <w:spacing w:before="0" w:beforeAutospacing="0" w:after="80" w:afterAutospacing="0"/>
        <w:jc w:val="both"/>
      </w:pPr>
    </w:p>
    <w:p w14:paraId="002FE132" w14:textId="77777777" w:rsidR="0038440A" w:rsidRDefault="0038440A" w:rsidP="00C66136">
      <w:pPr>
        <w:pStyle w:val="NormalWeb"/>
        <w:spacing w:before="0" w:beforeAutospacing="0" w:after="80" w:afterAutospacing="0"/>
        <w:jc w:val="both"/>
      </w:pPr>
    </w:p>
    <w:p w14:paraId="4CB28F8E" w14:textId="77777777" w:rsidR="0038440A" w:rsidRPr="00B0255F" w:rsidRDefault="0038440A" w:rsidP="00C66136">
      <w:pPr>
        <w:pStyle w:val="NormalWeb"/>
        <w:spacing w:before="0" w:beforeAutospacing="0" w:after="80" w:afterAutospacing="0"/>
        <w:jc w:val="both"/>
      </w:pPr>
    </w:p>
    <w:p w14:paraId="2BC927B1" w14:textId="77777777" w:rsidR="0077683F" w:rsidRPr="00B0255F" w:rsidRDefault="0061556D" w:rsidP="0061343D">
      <w:pPr>
        <w:pStyle w:val="Paragraphedeliste"/>
        <w:numPr>
          <w:ilvl w:val="0"/>
          <w:numId w:val="2"/>
        </w:numPr>
        <w:spacing w:after="80"/>
        <w:jc w:val="both"/>
        <w:rPr>
          <w:rFonts w:cs="Times New Roman"/>
          <w:b/>
          <w:bCs/>
          <w:color w:val="000000"/>
          <w:szCs w:val="24"/>
          <w:lang w:val="fr-SN"/>
        </w:rPr>
      </w:pPr>
      <w:r w:rsidRPr="00B0255F">
        <w:rPr>
          <w:rFonts w:cs="Times New Roman"/>
          <w:b/>
          <w:bCs/>
          <w:color w:val="000000"/>
          <w:szCs w:val="24"/>
          <w:lang w:val="fr-SN"/>
        </w:rPr>
        <w:t>Annexes</w:t>
      </w:r>
      <w:r w:rsidR="0061343D" w:rsidRPr="00B0255F">
        <w:rPr>
          <w:rFonts w:cs="Times New Roman"/>
          <w:b/>
          <w:bCs/>
          <w:color w:val="000000"/>
          <w:szCs w:val="24"/>
          <w:lang w:val="fr-SN"/>
        </w:rPr>
        <w:t xml:space="preserve">. </w:t>
      </w:r>
    </w:p>
    <w:p w14:paraId="5F047BDA" w14:textId="7D3E8C71" w:rsidR="0061556D" w:rsidRPr="00B0255F" w:rsidRDefault="0061343D" w:rsidP="00542F55">
      <w:pPr>
        <w:spacing w:after="80" w:line="240" w:lineRule="auto"/>
        <w:contextualSpacing/>
        <w:jc w:val="both"/>
        <w:rPr>
          <w:rFonts w:ascii="Times New Roman" w:eastAsia="Times New Roman" w:hAnsi="Times New Roman" w:cs="Times New Roman"/>
          <w:sz w:val="24"/>
          <w:szCs w:val="24"/>
          <w:lang w:val="fr-SN" w:eastAsia="fr-SN"/>
        </w:rPr>
      </w:pPr>
      <w:r w:rsidRPr="00B0255F">
        <w:rPr>
          <w:rFonts w:ascii="Times New Roman" w:eastAsia="Times New Roman" w:hAnsi="Times New Roman" w:cs="Times New Roman"/>
          <w:sz w:val="24"/>
          <w:szCs w:val="24"/>
          <w:lang w:val="fr-SN" w:eastAsia="fr-SN"/>
        </w:rPr>
        <w:t xml:space="preserve">Annexe 1 </w:t>
      </w:r>
      <w:r w:rsidR="004624D3">
        <w:rPr>
          <w:rFonts w:ascii="Times New Roman" w:eastAsia="Times New Roman" w:hAnsi="Times New Roman" w:cs="Times New Roman"/>
          <w:sz w:val="24"/>
          <w:szCs w:val="24"/>
          <w:lang w:val="fr-SN" w:eastAsia="fr-SN"/>
        </w:rPr>
        <w:t>–</w:t>
      </w:r>
      <w:r w:rsidRPr="00B0255F">
        <w:rPr>
          <w:rFonts w:ascii="Times New Roman" w:eastAsia="Times New Roman" w:hAnsi="Times New Roman" w:cs="Times New Roman"/>
          <w:sz w:val="24"/>
          <w:szCs w:val="24"/>
          <w:lang w:val="fr-SN" w:eastAsia="fr-SN"/>
        </w:rPr>
        <w:t xml:space="preserve"> </w:t>
      </w:r>
      <w:r w:rsidR="004624D3" w:rsidRPr="00B0255F">
        <w:rPr>
          <w:rFonts w:ascii="Times New Roman" w:eastAsia="Times New Roman" w:hAnsi="Times New Roman" w:cs="Times New Roman"/>
          <w:sz w:val="24"/>
          <w:szCs w:val="24"/>
          <w:lang w:val="fr-SN" w:eastAsia="fr-SN"/>
        </w:rPr>
        <w:t>Formulaire</w:t>
      </w:r>
      <w:r w:rsidR="004624D3">
        <w:rPr>
          <w:rFonts w:ascii="Times New Roman" w:eastAsia="Times New Roman" w:hAnsi="Times New Roman" w:cs="Times New Roman"/>
          <w:sz w:val="24"/>
          <w:szCs w:val="24"/>
          <w:lang w:val="fr-SN" w:eastAsia="fr-SN"/>
        </w:rPr>
        <w:t xml:space="preserve"> </w:t>
      </w:r>
      <w:r w:rsidR="004624D3" w:rsidRPr="00B0255F">
        <w:rPr>
          <w:rFonts w:ascii="Times New Roman" w:eastAsia="Times New Roman" w:hAnsi="Times New Roman" w:cs="Times New Roman"/>
          <w:sz w:val="24"/>
          <w:szCs w:val="24"/>
          <w:lang w:val="fr-SN" w:eastAsia="fr-SN"/>
        </w:rPr>
        <w:t>de</w:t>
      </w:r>
      <w:r w:rsidR="0061556D" w:rsidRPr="00B0255F">
        <w:rPr>
          <w:rFonts w:ascii="Times New Roman" w:eastAsia="Times New Roman" w:hAnsi="Times New Roman" w:cs="Times New Roman"/>
          <w:sz w:val="24"/>
          <w:szCs w:val="24"/>
          <w:lang w:val="fr-SN" w:eastAsia="fr-SN"/>
        </w:rPr>
        <w:t xml:space="preserve"> </w:t>
      </w:r>
      <w:r w:rsidR="00637006" w:rsidRPr="00B0255F">
        <w:rPr>
          <w:rFonts w:ascii="Times New Roman" w:eastAsia="Times New Roman" w:hAnsi="Times New Roman" w:cs="Times New Roman"/>
          <w:sz w:val="24"/>
          <w:szCs w:val="24"/>
          <w:lang w:val="fr-SN" w:eastAsia="fr-SN"/>
        </w:rPr>
        <w:t>soumission.</w:t>
      </w:r>
      <w:r w:rsidR="0061556D" w:rsidRPr="00B0255F">
        <w:rPr>
          <w:rFonts w:ascii="Times New Roman" w:eastAsia="Times New Roman" w:hAnsi="Times New Roman" w:cs="Times New Roman"/>
          <w:sz w:val="24"/>
          <w:szCs w:val="24"/>
          <w:lang w:val="fr-SN" w:eastAsia="fr-SN"/>
        </w:rPr>
        <w:t xml:space="preserve"> </w:t>
      </w:r>
    </w:p>
    <w:p w14:paraId="4A105022" w14:textId="44BFD847" w:rsidR="0061556D" w:rsidRPr="00B0255F" w:rsidRDefault="0061343D" w:rsidP="00542F55">
      <w:pPr>
        <w:spacing w:after="80" w:line="240" w:lineRule="auto"/>
        <w:contextualSpacing/>
        <w:jc w:val="both"/>
        <w:rPr>
          <w:rFonts w:ascii="Times New Roman" w:eastAsia="Times New Roman" w:hAnsi="Times New Roman" w:cs="Times New Roman"/>
          <w:sz w:val="24"/>
          <w:szCs w:val="24"/>
          <w:lang w:val="fr-SN" w:eastAsia="fr-SN"/>
        </w:rPr>
      </w:pPr>
      <w:r w:rsidRPr="00B0255F">
        <w:rPr>
          <w:rFonts w:ascii="Times New Roman" w:eastAsia="Times New Roman" w:hAnsi="Times New Roman" w:cs="Times New Roman"/>
          <w:sz w:val="24"/>
          <w:szCs w:val="24"/>
          <w:lang w:val="fr-SN" w:eastAsia="fr-SN"/>
        </w:rPr>
        <w:t xml:space="preserve">Annexe 2 </w:t>
      </w:r>
      <w:r w:rsidR="004624D3">
        <w:rPr>
          <w:rFonts w:ascii="Times New Roman" w:eastAsia="Times New Roman" w:hAnsi="Times New Roman" w:cs="Times New Roman"/>
          <w:sz w:val="24"/>
          <w:szCs w:val="24"/>
          <w:lang w:val="fr-SN" w:eastAsia="fr-SN"/>
        </w:rPr>
        <w:t>–</w:t>
      </w:r>
      <w:r w:rsidRPr="00B0255F">
        <w:rPr>
          <w:rFonts w:ascii="Times New Roman" w:eastAsia="Times New Roman" w:hAnsi="Times New Roman" w:cs="Times New Roman"/>
          <w:sz w:val="24"/>
          <w:szCs w:val="24"/>
          <w:lang w:val="fr-SN" w:eastAsia="fr-SN"/>
        </w:rPr>
        <w:t xml:space="preserve"> </w:t>
      </w:r>
      <w:r w:rsidR="004624D3" w:rsidRPr="00B0255F">
        <w:rPr>
          <w:rFonts w:ascii="Times New Roman" w:eastAsia="Times New Roman" w:hAnsi="Times New Roman" w:cs="Times New Roman"/>
          <w:sz w:val="24"/>
          <w:szCs w:val="24"/>
          <w:lang w:val="fr-SN" w:eastAsia="fr-SN"/>
        </w:rPr>
        <w:t>Modèle</w:t>
      </w:r>
      <w:r w:rsidR="004624D3">
        <w:rPr>
          <w:rFonts w:ascii="Times New Roman" w:eastAsia="Times New Roman" w:hAnsi="Times New Roman" w:cs="Times New Roman"/>
          <w:sz w:val="24"/>
          <w:szCs w:val="24"/>
          <w:lang w:val="fr-SN" w:eastAsia="fr-SN"/>
        </w:rPr>
        <w:t xml:space="preserve"> </w:t>
      </w:r>
      <w:r w:rsidR="004624D3" w:rsidRPr="00B0255F">
        <w:rPr>
          <w:rFonts w:ascii="Times New Roman" w:eastAsia="Times New Roman" w:hAnsi="Times New Roman" w:cs="Times New Roman"/>
          <w:sz w:val="24"/>
          <w:szCs w:val="24"/>
          <w:lang w:val="fr-SN" w:eastAsia="fr-SN"/>
        </w:rPr>
        <w:t>de</w:t>
      </w:r>
      <w:r w:rsidR="00D61EED" w:rsidRPr="00B0255F">
        <w:rPr>
          <w:rFonts w:ascii="Times New Roman" w:eastAsia="Times New Roman" w:hAnsi="Times New Roman" w:cs="Times New Roman"/>
          <w:sz w:val="24"/>
          <w:szCs w:val="24"/>
          <w:lang w:val="fr-SN" w:eastAsia="fr-SN"/>
        </w:rPr>
        <w:t xml:space="preserve"> B</w:t>
      </w:r>
      <w:r w:rsidR="00637006" w:rsidRPr="00B0255F">
        <w:rPr>
          <w:rFonts w:ascii="Times New Roman" w:eastAsia="Times New Roman" w:hAnsi="Times New Roman" w:cs="Times New Roman"/>
          <w:sz w:val="24"/>
          <w:szCs w:val="24"/>
          <w:lang w:val="fr-SN" w:eastAsia="fr-SN"/>
        </w:rPr>
        <w:t>udget</w:t>
      </w:r>
    </w:p>
    <w:p w14:paraId="7BD429F0" w14:textId="43694895" w:rsidR="00164F2A" w:rsidRDefault="0061343D" w:rsidP="00542F55">
      <w:pPr>
        <w:spacing w:after="80" w:line="240" w:lineRule="auto"/>
        <w:contextualSpacing/>
        <w:jc w:val="both"/>
        <w:rPr>
          <w:rFonts w:ascii="Times New Roman" w:eastAsia="Times New Roman" w:hAnsi="Times New Roman" w:cs="Times New Roman"/>
          <w:sz w:val="24"/>
          <w:szCs w:val="24"/>
          <w:lang w:val="fr-SN" w:eastAsia="fr-SN"/>
        </w:rPr>
      </w:pPr>
      <w:r w:rsidRPr="00B0255F">
        <w:rPr>
          <w:rFonts w:ascii="Times New Roman" w:eastAsia="Times New Roman" w:hAnsi="Times New Roman" w:cs="Times New Roman"/>
          <w:sz w:val="24"/>
          <w:szCs w:val="24"/>
          <w:lang w:val="fr-SN" w:eastAsia="fr-SN"/>
        </w:rPr>
        <w:t xml:space="preserve">Annexe 3 </w:t>
      </w:r>
      <w:r w:rsidR="004624D3">
        <w:rPr>
          <w:rFonts w:ascii="Times New Roman" w:eastAsia="Times New Roman" w:hAnsi="Times New Roman" w:cs="Times New Roman"/>
          <w:sz w:val="24"/>
          <w:szCs w:val="24"/>
          <w:lang w:val="fr-SN" w:eastAsia="fr-SN"/>
        </w:rPr>
        <w:t>–</w:t>
      </w:r>
      <w:r w:rsidRPr="00B0255F">
        <w:rPr>
          <w:rFonts w:ascii="Times New Roman" w:eastAsia="Times New Roman" w:hAnsi="Times New Roman" w:cs="Times New Roman"/>
          <w:sz w:val="24"/>
          <w:szCs w:val="24"/>
          <w:lang w:val="fr-SN" w:eastAsia="fr-SN"/>
        </w:rPr>
        <w:t xml:space="preserve"> </w:t>
      </w:r>
      <w:r w:rsidR="004624D3">
        <w:rPr>
          <w:rFonts w:ascii="Times New Roman" w:eastAsia="Times New Roman" w:hAnsi="Times New Roman" w:cs="Times New Roman"/>
          <w:sz w:val="24"/>
          <w:szCs w:val="24"/>
          <w:lang w:val="fr-SN" w:eastAsia="fr-SN"/>
        </w:rPr>
        <w:t>Lettre d’engagement signé</w:t>
      </w:r>
      <w:r w:rsidR="00AE3216">
        <w:rPr>
          <w:rFonts w:ascii="Times New Roman" w:eastAsia="Times New Roman" w:hAnsi="Times New Roman" w:cs="Times New Roman"/>
          <w:sz w:val="24"/>
          <w:szCs w:val="24"/>
          <w:lang w:val="fr-SN" w:eastAsia="fr-SN"/>
        </w:rPr>
        <w:t>e</w:t>
      </w:r>
      <w:r w:rsidR="004624D3">
        <w:rPr>
          <w:rFonts w:ascii="Times New Roman" w:eastAsia="Times New Roman" w:hAnsi="Times New Roman" w:cs="Times New Roman"/>
          <w:sz w:val="24"/>
          <w:szCs w:val="24"/>
          <w:lang w:val="fr-SN" w:eastAsia="fr-SN"/>
        </w:rPr>
        <w:t xml:space="preserve"> du demandeur</w:t>
      </w:r>
      <w:r w:rsidR="00C9046E">
        <w:rPr>
          <w:rFonts w:ascii="Times New Roman" w:eastAsia="Times New Roman" w:hAnsi="Times New Roman" w:cs="Times New Roman"/>
          <w:sz w:val="24"/>
          <w:szCs w:val="24"/>
          <w:lang w:val="fr-SN" w:eastAsia="fr-SN"/>
        </w:rPr>
        <w:t xml:space="preserve"> et mandat</w:t>
      </w:r>
      <w:r w:rsidR="00F55EE4">
        <w:rPr>
          <w:rFonts w:ascii="Times New Roman" w:eastAsia="Times New Roman" w:hAnsi="Times New Roman" w:cs="Times New Roman"/>
          <w:sz w:val="24"/>
          <w:szCs w:val="24"/>
          <w:lang w:val="fr-SN" w:eastAsia="fr-SN"/>
        </w:rPr>
        <w:t>s</w:t>
      </w:r>
      <w:r w:rsidR="00C9046E">
        <w:rPr>
          <w:rFonts w:ascii="Times New Roman" w:eastAsia="Times New Roman" w:hAnsi="Times New Roman" w:cs="Times New Roman"/>
          <w:sz w:val="24"/>
          <w:szCs w:val="24"/>
          <w:lang w:val="fr-SN" w:eastAsia="fr-SN"/>
        </w:rPr>
        <w:t xml:space="preserve"> des codemandeurs</w:t>
      </w:r>
    </w:p>
    <w:p w14:paraId="47DEE2E0" w14:textId="77777777" w:rsidR="0038440A" w:rsidRDefault="0038440A">
      <w:pPr>
        <w:rPr>
          <w:rFonts w:ascii="Times New Roman" w:eastAsia="Times New Roman" w:hAnsi="Times New Roman" w:cs="Times New Roman"/>
          <w:sz w:val="24"/>
          <w:szCs w:val="24"/>
          <w:lang w:val="fr-SN" w:eastAsia="fr-SN"/>
        </w:rPr>
      </w:pPr>
    </w:p>
    <w:p w14:paraId="1A641B53" w14:textId="77777777" w:rsidR="00AF4718" w:rsidRDefault="00AF4718">
      <w:pPr>
        <w:rPr>
          <w:rFonts w:ascii="Times New Roman" w:eastAsia="Times New Roman" w:hAnsi="Times New Roman" w:cs="Times New Roman"/>
          <w:sz w:val="24"/>
          <w:szCs w:val="24"/>
          <w:lang w:val="fr-SN" w:eastAsia="fr-SN"/>
        </w:rPr>
      </w:pPr>
      <w:bookmarkStart w:id="1" w:name="_GoBack"/>
      <w:bookmarkEnd w:id="1"/>
    </w:p>
    <w:p w14:paraId="0D790A75" w14:textId="77777777" w:rsidR="00AF4718" w:rsidRDefault="00AF4718">
      <w:pPr>
        <w:rPr>
          <w:rFonts w:ascii="Times New Roman" w:eastAsia="Times New Roman" w:hAnsi="Times New Roman" w:cs="Times New Roman"/>
          <w:sz w:val="24"/>
          <w:szCs w:val="24"/>
          <w:lang w:val="fr-SN" w:eastAsia="fr-SN"/>
        </w:rPr>
      </w:pPr>
    </w:p>
    <w:p w14:paraId="3FAD3B07" w14:textId="77777777" w:rsidR="00E37868" w:rsidRDefault="00E37868">
      <w:pPr>
        <w:rPr>
          <w:rFonts w:ascii="Times New Roman" w:eastAsia="Times New Roman" w:hAnsi="Times New Roman" w:cs="Times New Roman"/>
          <w:sz w:val="24"/>
          <w:szCs w:val="24"/>
          <w:lang w:val="fr-SN" w:eastAsia="fr-SN"/>
        </w:rPr>
      </w:pPr>
    </w:p>
    <w:p w14:paraId="0A13AF87" w14:textId="58067BB3" w:rsidR="0065456C" w:rsidRPr="00E37868" w:rsidRDefault="00AF4718" w:rsidP="00E37868">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sz w:val="28"/>
          <w:szCs w:val="28"/>
          <w:lang w:val="fr-SN" w:eastAsia="fr-SN"/>
        </w:rPr>
      </w:pPr>
      <w:r w:rsidRPr="00E37868">
        <w:rPr>
          <w:rFonts w:ascii="Times New Roman" w:eastAsia="Times New Roman" w:hAnsi="Times New Roman" w:cs="Times New Roman"/>
          <w:b/>
          <w:sz w:val="28"/>
          <w:szCs w:val="28"/>
          <w:highlight w:val="yellow"/>
          <w:lang w:val="fr-SN" w:eastAsia="fr-SN"/>
        </w:rPr>
        <w:t>INFORMATION</w:t>
      </w:r>
      <w:r w:rsidR="00E37868" w:rsidRPr="00E37868">
        <w:rPr>
          <w:rFonts w:ascii="Times New Roman" w:eastAsia="Times New Roman" w:hAnsi="Times New Roman" w:cs="Times New Roman"/>
          <w:b/>
          <w:sz w:val="28"/>
          <w:szCs w:val="28"/>
          <w:highlight w:val="yellow"/>
          <w:lang w:val="fr-SN" w:eastAsia="fr-SN"/>
        </w:rPr>
        <w:t>S</w:t>
      </w:r>
      <w:r w:rsidRPr="00E37868">
        <w:rPr>
          <w:rFonts w:ascii="Times New Roman" w:eastAsia="Times New Roman" w:hAnsi="Times New Roman" w:cs="Times New Roman"/>
          <w:b/>
          <w:sz w:val="28"/>
          <w:szCs w:val="28"/>
          <w:highlight w:val="yellow"/>
          <w:lang w:val="fr-SN" w:eastAsia="fr-SN"/>
        </w:rPr>
        <w:t xml:space="preserve"> </w:t>
      </w:r>
      <w:r w:rsidR="00E37868" w:rsidRPr="00E37868">
        <w:rPr>
          <w:rFonts w:ascii="Times New Roman" w:eastAsia="Times New Roman" w:hAnsi="Times New Roman" w:cs="Times New Roman"/>
          <w:b/>
          <w:sz w:val="28"/>
          <w:szCs w:val="28"/>
          <w:highlight w:val="yellow"/>
          <w:lang w:val="fr-SN" w:eastAsia="fr-SN"/>
        </w:rPr>
        <w:t xml:space="preserve">ET DOCUMENTS </w:t>
      </w:r>
      <w:r w:rsidRPr="00E37868">
        <w:rPr>
          <w:rFonts w:ascii="Times New Roman" w:eastAsia="Times New Roman" w:hAnsi="Times New Roman" w:cs="Times New Roman"/>
          <w:b/>
          <w:sz w:val="28"/>
          <w:szCs w:val="28"/>
          <w:highlight w:val="yellow"/>
          <w:lang w:val="fr-SN" w:eastAsia="fr-SN"/>
        </w:rPr>
        <w:t>SUR L</w:t>
      </w:r>
      <w:r w:rsidR="00E37868" w:rsidRPr="00E37868">
        <w:rPr>
          <w:rFonts w:ascii="Times New Roman" w:eastAsia="Times New Roman" w:hAnsi="Times New Roman" w:cs="Times New Roman"/>
          <w:b/>
          <w:sz w:val="28"/>
          <w:szCs w:val="28"/>
          <w:highlight w:val="yellow"/>
          <w:lang w:val="fr-SN" w:eastAsia="fr-SN"/>
        </w:rPr>
        <w:t>’APPEL A PROPOSITION</w:t>
      </w:r>
      <w:r w:rsidR="00E37868" w:rsidRPr="00E37868">
        <w:rPr>
          <w:rFonts w:ascii="Times New Roman" w:eastAsia="Times New Roman" w:hAnsi="Times New Roman" w:cs="Times New Roman"/>
          <w:b/>
          <w:sz w:val="28"/>
          <w:szCs w:val="28"/>
          <w:lang w:val="fr-SN" w:eastAsia="fr-SN"/>
        </w:rPr>
        <w:t xml:space="preserve"> </w:t>
      </w:r>
    </w:p>
    <w:p w14:paraId="1B7B3C2E" w14:textId="77777777" w:rsidR="00AF4718" w:rsidRDefault="00AF4718" w:rsidP="00AF4718">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SN" w:eastAsia="fr-SN"/>
        </w:rPr>
      </w:pPr>
    </w:p>
    <w:p w14:paraId="71A18946" w14:textId="1DC0461B" w:rsidR="0065456C" w:rsidRDefault="0065456C" w:rsidP="00AF4718">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SN" w:eastAsia="fr-SN"/>
        </w:rPr>
      </w:pPr>
      <w:r>
        <w:rPr>
          <w:rFonts w:ascii="Times New Roman" w:eastAsia="Times New Roman" w:hAnsi="Times New Roman" w:cs="Times New Roman"/>
          <w:sz w:val="24"/>
          <w:szCs w:val="24"/>
          <w:lang w:val="fr-SN" w:eastAsia="fr-SN"/>
        </w:rPr>
        <w:t>Tous les documents relatifs à l’appel à proposition</w:t>
      </w:r>
      <w:r w:rsidR="00AE097F">
        <w:rPr>
          <w:rFonts w:ascii="Times New Roman" w:eastAsia="Times New Roman" w:hAnsi="Times New Roman" w:cs="Times New Roman"/>
          <w:sz w:val="24"/>
          <w:szCs w:val="24"/>
          <w:lang w:val="fr-SN" w:eastAsia="fr-SN"/>
        </w:rPr>
        <w:t>s</w:t>
      </w:r>
      <w:r>
        <w:rPr>
          <w:rFonts w:ascii="Times New Roman" w:eastAsia="Times New Roman" w:hAnsi="Times New Roman" w:cs="Times New Roman"/>
          <w:sz w:val="24"/>
          <w:szCs w:val="24"/>
          <w:lang w:val="fr-SN" w:eastAsia="fr-SN"/>
        </w:rPr>
        <w:t xml:space="preserve"> </w:t>
      </w:r>
      <w:r w:rsidR="00E37868">
        <w:rPr>
          <w:rFonts w:ascii="Times New Roman" w:eastAsia="Times New Roman" w:hAnsi="Times New Roman" w:cs="Times New Roman"/>
          <w:sz w:val="24"/>
          <w:szCs w:val="24"/>
          <w:lang w:val="fr-SN" w:eastAsia="fr-SN"/>
        </w:rPr>
        <w:t xml:space="preserve">ainsi qu’une documentation sur le projet FOE </w:t>
      </w:r>
      <w:r>
        <w:rPr>
          <w:rFonts w:ascii="Times New Roman" w:eastAsia="Times New Roman" w:hAnsi="Times New Roman" w:cs="Times New Roman"/>
          <w:sz w:val="24"/>
          <w:szCs w:val="24"/>
          <w:lang w:val="fr-SN" w:eastAsia="fr-SN"/>
        </w:rPr>
        <w:t>sont disponibles via ce lien :</w:t>
      </w:r>
      <w:r w:rsidR="00E37868">
        <w:rPr>
          <w:rFonts w:ascii="Times New Roman" w:eastAsia="Times New Roman" w:hAnsi="Times New Roman" w:cs="Times New Roman"/>
          <w:sz w:val="24"/>
          <w:szCs w:val="24"/>
          <w:lang w:val="fr-SN" w:eastAsia="fr-SN"/>
        </w:rPr>
        <w:t xml:space="preserve"> </w:t>
      </w:r>
      <w:hyperlink r:id="rId12" w:history="1">
        <w:r w:rsidR="00E37868" w:rsidRPr="00F3005D">
          <w:rPr>
            <w:rStyle w:val="Lienhypertexte"/>
            <w:rFonts w:ascii="Times New Roman" w:eastAsia="Times New Roman" w:hAnsi="Times New Roman" w:cs="Times New Roman"/>
            <w:sz w:val="24"/>
            <w:szCs w:val="24"/>
            <w:lang w:val="fr-SN" w:eastAsia="fr-SN"/>
          </w:rPr>
          <w:t>http://panos-ao.org/fr/content/appel-%C3%A0-propostions-microprojets-foe-togo</w:t>
        </w:r>
      </w:hyperlink>
      <w:r w:rsidR="00E37868">
        <w:rPr>
          <w:rFonts w:ascii="Times New Roman" w:eastAsia="Times New Roman" w:hAnsi="Times New Roman" w:cs="Times New Roman"/>
          <w:sz w:val="24"/>
          <w:szCs w:val="24"/>
          <w:lang w:val="fr-SN" w:eastAsia="fr-SN"/>
        </w:rPr>
        <w:t xml:space="preserve"> </w:t>
      </w:r>
    </w:p>
    <w:p w14:paraId="5B827383" w14:textId="77777777" w:rsidR="00AF4718" w:rsidRDefault="00AF4718" w:rsidP="00AF4718">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SN" w:eastAsia="fr-SN"/>
        </w:rPr>
      </w:pPr>
    </w:p>
    <w:p w14:paraId="5E53BDBD" w14:textId="77777777" w:rsidR="00AF4718" w:rsidRDefault="00AF4718" w:rsidP="00AF4718">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SN" w:eastAsia="fr-SN"/>
        </w:rPr>
      </w:pPr>
    </w:p>
    <w:p w14:paraId="7DD2CEA4" w14:textId="371B741C" w:rsidR="00164F2A" w:rsidRPr="00B0255F" w:rsidRDefault="00164F2A" w:rsidP="00E431DF">
      <w:pPr>
        <w:rPr>
          <w:rFonts w:ascii="Times New Roman" w:eastAsia="Times New Roman" w:hAnsi="Times New Roman" w:cs="Times New Roman"/>
          <w:sz w:val="24"/>
          <w:szCs w:val="24"/>
          <w:lang w:val="fr-SN" w:eastAsia="fr-SN"/>
        </w:rPr>
      </w:pPr>
    </w:p>
    <w:sectPr w:rsidR="00164F2A" w:rsidRPr="00B0255F" w:rsidSect="00B9024C">
      <w:footerReference w:type="default" r:id="rId13"/>
      <w:headerReference w:type="first" r:id="rId14"/>
      <w:pgSz w:w="12240" w:h="15840"/>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885D0" w14:textId="77777777" w:rsidR="00EA763C" w:rsidRDefault="00EA763C" w:rsidP="005F3E69">
      <w:pPr>
        <w:spacing w:after="0" w:line="240" w:lineRule="auto"/>
      </w:pPr>
      <w:r>
        <w:separator/>
      </w:r>
    </w:p>
  </w:endnote>
  <w:endnote w:type="continuationSeparator" w:id="0">
    <w:p w14:paraId="2AE59C0F" w14:textId="77777777" w:rsidR="00EA763C" w:rsidRDefault="00EA763C" w:rsidP="005F3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607263"/>
      <w:docPartObj>
        <w:docPartGallery w:val="Page Numbers (Bottom of Page)"/>
        <w:docPartUnique/>
      </w:docPartObj>
    </w:sdtPr>
    <w:sdtEndPr/>
    <w:sdtContent>
      <w:sdt>
        <w:sdtPr>
          <w:id w:val="-1769616900"/>
          <w:docPartObj>
            <w:docPartGallery w:val="Page Numbers (Top of Page)"/>
            <w:docPartUnique/>
          </w:docPartObj>
        </w:sdtPr>
        <w:sdtEndPr/>
        <w:sdtContent>
          <w:p w14:paraId="6CDC6DF8" w14:textId="35D4D5E4" w:rsidR="002C1E93" w:rsidRDefault="002C1E93">
            <w:pPr>
              <w:pStyle w:val="Pieddepage"/>
              <w:jc w:val="right"/>
            </w:pPr>
            <w:r w:rsidRPr="002C1E93">
              <w:rPr>
                <w:sz w:val="20"/>
                <w:szCs w:val="20"/>
                <w:lang w:val="fr-FR"/>
              </w:rPr>
              <w:t xml:space="preserve">Page </w:t>
            </w:r>
            <w:r w:rsidRPr="002C1E93">
              <w:rPr>
                <w:b/>
                <w:bCs/>
                <w:sz w:val="20"/>
                <w:szCs w:val="20"/>
              </w:rPr>
              <w:fldChar w:fldCharType="begin"/>
            </w:r>
            <w:r w:rsidRPr="002C1E93">
              <w:rPr>
                <w:b/>
                <w:bCs/>
                <w:sz w:val="20"/>
                <w:szCs w:val="20"/>
              </w:rPr>
              <w:instrText>PAGE</w:instrText>
            </w:r>
            <w:r w:rsidRPr="002C1E93">
              <w:rPr>
                <w:b/>
                <w:bCs/>
                <w:sz w:val="20"/>
                <w:szCs w:val="20"/>
              </w:rPr>
              <w:fldChar w:fldCharType="separate"/>
            </w:r>
            <w:r w:rsidR="009B3428">
              <w:rPr>
                <w:b/>
                <w:bCs/>
                <w:noProof/>
                <w:sz w:val="20"/>
                <w:szCs w:val="20"/>
              </w:rPr>
              <w:t>9</w:t>
            </w:r>
            <w:r w:rsidRPr="002C1E93">
              <w:rPr>
                <w:b/>
                <w:bCs/>
                <w:sz w:val="20"/>
                <w:szCs w:val="20"/>
              </w:rPr>
              <w:fldChar w:fldCharType="end"/>
            </w:r>
            <w:r w:rsidRPr="002C1E93">
              <w:rPr>
                <w:sz w:val="20"/>
                <w:szCs w:val="20"/>
                <w:lang w:val="fr-FR"/>
              </w:rPr>
              <w:t xml:space="preserve"> sur </w:t>
            </w:r>
            <w:r w:rsidRPr="002C1E93">
              <w:rPr>
                <w:b/>
                <w:bCs/>
                <w:sz w:val="20"/>
                <w:szCs w:val="20"/>
              </w:rPr>
              <w:fldChar w:fldCharType="begin"/>
            </w:r>
            <w:r w:rsidRPr="002C1E93">
              <w:rPr>
                <w:b/>
                <w:bCs/>
                <w:sz w:val="20"/>
                <w:szCs w:val="20"/>
              </w:rPr>
              <w:instrText>NUMPAGES</w:instrText>
            </w:r>
            <w:r w:rsidRPr="002C1E93">
              <w:rPr>
                <w:b/>
                <w:bCs/>
                <w:sz w:val="20"/>
                <w:szCs w:val="20"/>
              </w:rPr>
              <w:fldChar w:fldCharType="separate"/>
            </w:r>
            <w:r w:rsidR="009B3428">
              <w:rPr>
                <w:b/>
                <w:bCs/>
                <w:noProof/>
                <w:sz w:val="20"/>
                <w:szCs w:val="20"/>
              </w:rPr>
              <w:t>9</w:t>
            </w:r>
            <w:r w:rsidRPr="002C1E93">
              <w:rPr>
                <w:b/>
                <w:bCs/>
                <w:sz w:val="20"/>
                <w:szCs w:val="20"/>
              </w:rPr>
              <w:fldChar w:fldCharType="end"/>
            </w:r>
          </w:p>
        </w:sdtContent>
      </w:sdt>
    </w:sdtContent>
  </w:sdt>
  <w:p w14:paraId="5335DAEC" w14:textId="77777777" w:rsidR="002C1E93" w:rsidRDefault="002C1E9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1F8DE" w14:textId="77777777" w:rsidR="00EA763C" w:rsidRDefault="00EA763C" w:rsidP="005F3E69">
      <w:pPr>
        <w:spacing w:after="0" w:line="240" w:lineRule="auto"/>
      </w:pPr>
      <w:r>
        <w:separator/>
      </w:r>
    </w:p>
  </w:footnote>
  <w:footnote w:type="continuationSeparator" w:id="0">
    <w:p w14:paraId="3148C892" w14:textId="77777777" w:rsidR="00EA763C" w:rsidRDefault="00EA763C" w:rsidP="005F3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9C3D1" w14:textId="77777777" w:rsidR="005F3E69" w:rsidRDefault="005F3E69">
    <w:pPr>
      <w:pStyle w:val="En-tte"/>
    </w:pPr>
    <w:r w:rsidRPr="009F3E37">
      <w:rPr>
        <w:noProof/>
        <w:lang w:val="fr-FR" w:eastAsia="fr-FR"/>
      </w:rPr>
      <w:drawing>
        <wp:inline distT="0" distB="0" distL="0" distR="0" wp14:anchorId="7C7B06F5" wp14:editId="16C6D420">
          <wp:extent cx="5760720" cy="1761490"/>
          <wp:effectExtent l="0" t="0" r="0" b="0"/>
          <wp:docPr id="2" name="Image 2" descr="C:\Users\HP 450 G6\Desktop\Panos 23\EU TOGO\SUPPORT DE COM UE Togo\support UE TOGO FINAL 150223\Bannière\Banniere-Web-Sans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450 G6\Desktop\Panos 23\EU TOGO\SUPPORT DE COM UE Togo\support UE TOGO FINAL 150223\Bannière\Banniere-Web-Sansda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7614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B4C5C"/>
    <w:multiLevelType w:val="multilevel"/>
    <w:tmpl w:val="68726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0C2F95"/>
    <w:multiLevelType w:val="hybridMultilevel"/>
    <w:tmpl w:val="43E06454"/>
    <w:lvl w:ilvl="0" w:tplc="04090005">
      <w:start w:val="1"/>
      <w:numFmt w:val="bullet"/>
      <w:lvlText w:val=""/>
      <w:lvlJc w:val="left"/>
      <w:pPr>
        <w:ind w:left="720" w:hanging="360"/>
      </w:pPr>
      <w:rPr>
        <w:rFonts w:ascii="Wingdings" w:hAnsi="Wingdings" w:hint="default"/>
      </w:rPr>
    </w:lvl>
    <w:lvl w:ilvl="1" w:tplc="280C0003">
      <w:start w:val="1"/>
      <w:numFmt w:val="bullet"/>
      <w:lvlText w:val="o"/>
      <w:lvlJc w:val="left"/>
      <w:pPr>
        <w:ind w:left="1440" w:hanging="360"/>
      </w:pPr>
      <w:rPr>
        <w:rFonts w:ascii="Courier New" w:hAnsi="Courier New" w:cs="Courier New" w:hint="default"/>
      </w:rPr>
    </w:lvl>
    <w:lvl w:ilvl="2" w:tplc="280C0005">
      <w:start w:val="1"/>
      <w:numFmt w:val="bullet"/>
      <w:lvlText w:val=""/>
      <w:lvlJc w:val="left"/>
      <w:pPr>
        <w:ind w:left="2160" w:hanging="360"/>
      </w:pPr>
      <w:rPr>
        <w:rFonts w:ascii="Wingdings" w:hAnsi="Wingdings" w:hint="default"/>
      </w:rPr>
    </w:lvl>
    <w:lvl w:ilvl="3" w:tplc="280C0001">
      <w:start w:val="1"/>
      <w:numFmt w:val="bullet"/>
      <w:lvlText w:val=""/>
      <w:lvlJc w:val="left"/>
      <w:pPr>
        <w:ind w:left="2880" w:hanging="360"/>
      </w:pPr>
      <w:rPr>
        <w:rFonts w:ascii="Symbol" w:hAnsi="Symbol" w:hint="default"/>
      </w:rPr>
    </w:lvl>
    <w:lvl w:ilvl="4" w:tplc="280C0003">
      <w:start w:val="1"/>
      <w:numFmt w:val="bullet"/>
      <w:lvlText w:val="o"/>
      <w:lvlJc w:val="left"/>
      <w:pPr>
        <w:ind w:left="3600" w:hanging="360"/>
      </w:pPr>
      <w:rPr>
        <w:rFonts w:ascii="Courier New" w:hAnsi="Courier New" w:cs="Courier New" w:hint="default"/>
      </w:rPr>
    </w:lvl>
    <w:lvl w:ilvl="5" w:tplc="280C0005">
      <w:start w:val="1"/>
      <w:numFmt w:val="bullet"/>
      <w:lvlText w:val=""/>
      <w:lvlJc w:val="left"/>
      <w:pPr>
        <w:ind w:left="4320" w:hanging="360"/>
      </w:pPr>
      <w:rPr>
        <w:rFonts w:ascii="Wingdings" w:hAnsi="Wingdings" w:hint="default"/>
      </w:rPr>
    </w:lvl>
    <w:lvl w:ilvl="6" w:tplc="280C0001">
      <w:start w:val="1"/>
      <w:numFmt w:val="bullet"/>
      <w:lvlText w:val=""/>
      <w:lvlJc w:val="left"/>
      <w:pPr>
        <w:ind w:left="5040" w:hanging="360"/>
      </w:pPr>
      <w:rPr>
        <w:rFonts w:ascii="Symbol" w:hAnsi="Symbol" w:hint="default"/>
      </w:rPr>
    </w:lvl>
    <w:lvl w:ilvl="7" w:tplc="280C0003">
      <w:start w:val="1"/>
      <w:numFmt w:val="bullet"/>
      <w:lvlText w:val="o"/>
      <w:lvlJc w:val="left"/>
      <w:pPr>
        <w:ind w:left="5760" w:hanging="360"/>
      </w:pPr>
      <w:rPr>
        <w:rFonts w:ascii="Courier New" w:hAnsi="Courier New" w:cs="Courier New" w:hint="default"/>
      </w:rPr>
    </w:lvl>
    <w:lvl w:ilvl="8" w:tplc="280C0005">
      <w:start w:val="1"/>
      <w:numFmt w:val="bullet"/>
      <w:lvlText w:val=""/>
      <w:lvlJc w:val="left"/>
      <w:pPr>
        <w:ind w:left="6480" w:hanging="360"/>
      </w:pPr>
      <w:rPr>
        <w:rFonts w:ascii="Wingdings" w:hAnsi="Wingdings" w:hint="default"/>
      </w:rPr>
    </w:lvl>
  </w:abstractNum>
  <w:abstractNum w:abstractNumId="2" w15:restartNumberingAfterBreak="0">
    <w:nsid w:val="111456DC"/>
    <w:multiLevelType w:val="hybridMultilevel"/>
    <w:tmpl w:val="0C6CC77E"/>
    <w:lvl w:ilvl="0" w:tplc="2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39543A"/>
    <w:multiLevelType w:val="multilevel"/>
    <w:tmpl w:val="0A90A51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162E122A"/>
    <w:multiLevelType w:val="multilevel"/>
    <w:tmpl w:val="00CCDC9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cs="Times New Roman"/>
      </w:rPr>
    </w:lvl>
    <w:lvl w:ilvl="2">
      <w:start w:val="1"/>
      <w:numFmt w:val="decimal"/>
      <w:lvlText w:val="%3."/>
      <w:lvlJc w:val="left"/>
      <w:pPr>
        <w:tabs>
          <w:tab w:val="num" w:pos="2160"/>
        </w:tabs>
        <w:ind w:left="2160" w:hanging="360"/>
      </w:p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C1AC6"/>
    <w:multiLevelType w:val="hybridMultilevel"/>
    <w:tmpl w:val="9AB0C8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657673"/>
    <w:multiLevelType w:val="multilevel"/>
    <w:tmpl w:val="66625236"/>
    <w:lvl w:ilvl="0">
      <w:start w:val="1"/>
      <w:numFmt w:val="bullet"/>
      <w:lvlText w:val=""/>
      <w:lvlJc w:val="left"/>
      <w:pPr>
        <w:tabs>
          <w:tab w:val="num" w:pos="1440"/>
        </w:tabs>
        <w:ind w:left="1440" w:hanging="360"/>
      </w:pPr>
      <w:rPr>
        <w:rFonts w:ascii="Wingdings" w:hAnsi="Wingdings"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224B5E57"/>
    <w:multiLevelType w:val="hybridMultilevel"/>
    <w:tmpl w:val="0ADCDA90"/>
    <w:lvl w:ilvl="0" w:tplc="ACD63600">
      <w:start w:val="1"/>
      <w:numFmt w:val="upperRoman"/>
      <w:lvlText w:val="%1."/>
      <w:lvlJc w:val="left"/>
      <w:pPr>
        <w:ind w:left="1004" w:hanging="720"/>
      </w:pPr>
      <w:rPr>
        <w:rFonts w:hint="default"/>
      </w:rPr>
    </w:lvl>
    <w:lvl w:ilvl="1" w:tplc="280C0019" w:tentative="1">
      <w:start w:val="1"/>
      <w:numFmt w:val="lowerLetter"/>
      <w:lvlText w:val="%2."/>
      <w:lvlJc w:val="left"/>
      <w:pPr>
        <w:ind w:left="1364" w:hanging="360"/>
      </w:pPr>
    </w:lvl>
    <w:lvl w:ilvl="2" w:tplc="280C001B" w:tentative="1">
      <w:start w:val="1"/>
      <w:numFmt w:val="lowerRoman"/>
      <w:lvlText w:val="%3."/>
      <w:lvlJc w:val="right"/>
      <w:pPr>
        <w:ind w:left="2084" w:hanging="180"/>
      </w:pPr>
    </w:lvl>
    <w:lvl w:ilvl="3" w:tplc="280C000F" w:tentative="1">
      <w:start w:val="1"/>
      <w:numFmt w:val="decimal"/>
      <w:lvlText w:val="%4."/>
      <w:lvlJc w:val="left"/>
      <w:pPr>
        <w:ind w:left="2804" w:hanging="360"/>
      </w:pPr>
    </w:lvl>
    <w:lvl w:ilvl="4" w:tplc="280C0019" w:tentative="1">
      <w:start w:val="1"/>
      <w:numFmt w:val="lowerLetter"/>
      <w:lvlText w:val="%5."/>
      <w:lvlJc w:val="left"/>
      <w:pPr>
        <w:ind w:left="3524" w:hanging="360"/>
      </w:pPr>
    </w:lvl>
    <w:lvl w:ilvl="5" w:tplc="280C001B" w:tentative="1">
      <w:start w:val="1"/>
      <w:numFmt w:val="lowerRoman"/>
      <w:lvlText w:val="%6."/>
      <w:lvlJc w:val="right"/>
      <w:pPr>
        <w:ind w:left="4244" w:hanging="180"/>
      </w:pPr>
    </w:lvl>
    <w:lvl w:ilvl="6" w:tplc="280C000F" w:tentative="1">
      <w:start w:val="1"/>
      <w:numFmt w:val="decimal"/>
      <w:lvlText w:val="%7."/>
      <w:lvlJc w:val="left"/>
      <w:pPr>
        <w:ind w:left="4964" w:hanging="360"/>
      </w:pPr>
    </w:lvl>
    <w:lvl w:ilvl="7" w:tplc="280C0019" w:tentative="1">
      <w:start w:val="1"/>
      <w:numFmt w:val="lowerLetter"/>
      <w:lvlText w:val="%8."/>
      <w:lvlJc w:val="left"/>
      <w:pPr>
        <w:ind w:left="5684" w:hanging="360"/>
      </w:pPr>
    </w:lvl>
    <w:lvl w:ilvl="8" w:tplc="280C001B" w:tentative="1">
      <w:start w:val="1"/>
      <w:numFmt w:val="lowerRoman"/>
      <w:lvlText w:val="%9."/>
      <w:lvlJc w:val="right"/>
      <w:pPr>
        <w:ind w:left="6404" w:hanging="180"/>
      </w:pPr>
    </w:lvl>
  </w:abstractNum>
  <w:abstractNum w:abstractNumId="8" w15:restartNumberingAfterBreak="0">
    <w:nsid w:val="26D73199"/>
    <w:multiLevelType w:val="multilevel"/>
    <w:tmpl w:val="0A68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9255B5"/>
    <w:multiLevelType w:val="multilevel"/>
    <w:tmpl w:val="78223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4462ED"/>
    <w:multiLevelType w:val="hybridMultilevel"/>
    <w:tmpl w:val="CCC402C4"/>
    <w:lvl w:ilvl="0" w:tplc="280C0011">
      <w:start w:val="1"/>
      <w:numFmt w:val="decimal"/>
      <w:lvlText w:val="%1)"/>
      <w:lvlJc w:val="left"/>
      <w:pPr>
        <w:ind w:left="1080" w:hanging="360"/>
      </w:pPr>
    </w:lvl>
    <w:lvl w:ilvl="1" w:tplc="280C0019" w:tentative="1">
      <w:start w:val="1"/>
      <w:numFmt w:val="lowerLetter"/>
      <w:lvlText w:val="%2."/>
      <w:lvlJc w:val="left"/>
      <w:pPr>
        <w:ind w:left="1800" w:hanging="360"/>
      </w:pPr>
    </w:lvl>
    <w:lvl w:ilvl="2" w:tplc="280C001B" w:tentative="1">
      <w:start w:val="1"/>
      <w:numFmt w:val="lowerRoman"/>
      <w:lvlText w:val="%3."/>
      <w:lvlJc w:val="right"/>
      <w:pPr>
        <w:ind w:left="2520" w:hanging="180"/>
      </w:pPr>
    </w:lvl>
    <w:lvl w:ilvl="3" w:tplc="280C000F" w:tentative="1">
      <w:start w:val="1"/>
      <w:numFmt w:val="decimal"/>
      <w:lvlText w:val="%4."/>
      <w:lvlJc w:val="left"/>
      <w:pPr>
        <w:ind w:left="3240" w:hanging="360"/>
      </w:pPr>
    </w:lvl>
    <w:lvl w:ilvl="4" w:tplc="280C0019" w:tentative="1">
      <w:start w:val="1"/>
      <w:numFmt w:val="lowerLetter"/>
      <w:lvlText w:val="%5."/>
      <w:lvlJc w:val="left"/>
      <w:pPr>
        <w:ind w:left="3960" w:hanging="360"/>
      </w:pPr>
    </w:lvl>
    <w:lvl w:ilvl="5" w:tplc="280C001B" w:tentative="1">
      <w:start w:val="1"/>
      <w:numFmt w:val="lowerRoman"/>
      <w:lvlText w:val="%6."/>
      <w:lvlJc w:val="right"/>
      <w:pPr>
        <w:ind w:left="4680" w:hanging="180"/>
      </w:pPr>
    </w:lvl>
    <w:lvl w:ilvl="6" w:tplc="280C000F" w:tentative="1">
      <w:start w:val="1"/>
      <w:numFmt w:val="decimal"/>
      <w:lvlText w:val="%7."/>
      <w:lvlJc w:val="left"/>
      <w:pPr>
        <w:ind w:left="5400" w:hanging="360"/>
      </w:pPr>
    </w:lvl>
    <w:lvl w:ilvl="7" w:tplc="280C0019" w:tentative="1">
      <w:start w:val="1"/>
      <w:numFmt w:val="lowerLetter"/>
      <w:lvlText w:val="%8."/>
      <w:lvlJc w:val="left"/>
      <w:pPr>
        <w:ind w:left="6120" w:hanging="360"/>
      </w:pPr>
    </w:lvl>
    <w:lvl w:ilvl="8" w:tplc="280C001B" w:tentative="1">
      <w:start w:val="1"/>
      <w:numFmt w:val="lowerRoman"/>
      <w:lvlText w:val="%9."/>
      <w:lvlJc w:val="right"/>
      <w:pPr>
        <w:ind w:left="6840" w:hanging="180"/>
      </w:pPr>
    </w:lvl>
  </w:abstractNum>
  <w:abstractNum w:abstractNumId="11" w15:restartNumberingAfterBreak="0">
    <w:nsid w:val="2A035ED2"/>
    <w:multiLevelType w:val="multilevel"/>
    <w:tmpl w:val="F0CC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494C94"/>
    <w:multiLevelType w:val="multilevel"/>
    <w:tmpl w:val="1910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023F8D"/>
    <w:multiLevelType w:val="multilevel"/>
    <w:tmpl w:val="6662523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2E713E"/>
    <w:multiLevelType w:val="multilevel"/>
    <w:tmpl w:val="78223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4668EF"/>
    <w:multiLevelType w:val="multilevel"/>
    <w:tmpl w:val="F28E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48053C"/>
    <w:multiLevelType w:val="multilevel"/>
    <w:tmpl w:val="FB00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A47DCC"/>
    <w:multiLevelType w:val="multilevel"/>
    <w:tmpl w:val="2DB86254"/>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b/>
        <w:bCs/>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8" w15:restartNumberingAfterBreak="0">
    <w:nsid w:val="50A76FD1"/>
    <w:multiLevelType w:val="multilevel"/>
    <w:tmpl w:val="78223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160D90"/>
    <w:multiLevelType w:val="multilevel"/>
    <w:tmpl w:val="008671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2A4B9D"/>
    <w:multiLevelType w:val="multilevel"/>
    <w:tmpl w:val="E00602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117EF5"/>
    <w:multiLevelType w:val="hybridMultilevel"/>
    <w:tmpl w:val="9AB0C874"/>
    <w:lvl w:ilvl="0" w:tplc="280C0011">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2" w15:restartNumberingAfterBreak="0">
    <w:nsid w:val="5850422F"/>
    <w:multiLevelType w:val="multilevel"/>
    <w:tmpl w:val="696A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D10AFA"/>
    <w:multiLevelType w:val="multilevel"/>
    <w:tmpl w:val="96EE9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A63D57"/>
    <w:multiLevelType w:val="multilevel"/>
    <w:tmpl w:val="0AD8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A777C0"/>
    <w:multiLevelType w:val="multilevel"/>
    <w:tmpl w:val="27DEB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6F246C"/>
    <w:multiLevelType w:val="hybridMultilevel"/>
    <w:tmpl w:val="06FEB8A0"/>
    <w:lvl w:ilvl="0" w:tplc="7820CD8C">
      <w:start w:val="1"/>
      <w:numFmt w:val="decimal"/>
      <w:lvlText w:val="%1."/>
      <w:lvlJc w:val="left"/>
      <w:pPr>
        <w:ind w:left="720" w:hanging="360"/>
      </w:pPr>
      <w:rPr>
        <w:rFonts w:hint="default"/>
        <w:b/>
        <w:bCs/>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7" w15:restartNumberingAfterBreak="0">
    <w:nsid w:val="6A533574"/>
    <w:multiLevelType w:val="multilevel"/>
    <w:tmpl w:val="368E4E4C"/>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584E4F"/>
    <w:multiLevelType w:val="hybridMultilevel"/>
    <w:tmpl w:val="DED29DD8"/>
    <w:lvl w:ilvl="0" w:tplc="280C0001">
      <w:start w:val="1"/>
      <w:numFmt w:val="bullet"/>
      <w:lvlText w:val=""/>
      <w:lvlJc w:val="left"/>
      <w:pPr>
        <w:ind w:left="720" w:hanging="360"/>
      </w:pPr>
      <w:rPr>
        <w:rFonts w:ascii="Symbol" w:hAnsi="Symbol"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9" w15:restartNumberingAfterBreak="0">
    <w:nsid w:val="6EFE4DB6"/>
    <w:multiLevelType w:val="multilevel"/>
    <w:tmpl w:val="E9C0F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CA4808"/>
    <w:multiLevelType w:val="multilevel"/>
    <w:tmpl w:val="579C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94190A"/>
    <w:multiLevelType w:val="hybridMultilevel"/>
    <w:tmpl w:val="896467D2"/>
    <w:lvl w:ilvl="0" w:tplc="280C0011">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2" w15:restartNumberingAfterBreak="0">
    <w:nsid w:val="78A46E87"/>
    <w:multiLevelType w:val="multilevel"/>
    <w:tmpl w:val="177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062B41"/>
    <w:multiLevelType w:val="multilevel"/>
    <w:tmpl w:val="78223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E81D39"/>
    <w:multiLevelType w:val="multilevel"/>
    <w:tmpl w:val="7676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7"/>
  </w:num>
  <w:num w:numId="3">
    <w:abstractNumId w:val="21"/>
  </w:num>
  <w:num w:numId="4">
    <w:abstractNumId w:val="1"/>
  </w:num>
  <w:num w:numId="5">
    <w:abstractNumId w:val="32"/>
  </w:num>
  <w:num w:numId="6">
    <w:abstractNumId w:val="24"/>
  </w:num>
  <w:num w:numId="7">
    <w:abstractNumId w:val="11"/>
  </w:num>
  <w:num w:numId="8">
    <w:abstractNumId w:val="8"/>
  </w:num>
  <w:num w:numId="9">
    <w:abstractNumId w:val="12"/>
  </w:num>
  <w:num w:numId="10">
    <w:abstractNumId w:val="23"/>
  </w:num>
  <w:num w:numId="11">
    <w:abstractNumId w:val="14"/>
  </w:num>
  <w:num w:numId="12">
    <w:abstractNumId w:val="25"/>
  </w:num>
  <w:num w:numId="13">
    <w:abstractNumId w:val="16"/>
  </w:num>
  <w:num w:numId="14">
    <w:abstractNumId w:val="30"/>
  </w:num>
  <w:num w:numId="15">
    <w:abstractNumId w:val="15"/>
  </w:num>
  <w:num w:numId="16">
    <w:abstractNumId w:val="13"/>
  </w:num>
  <w:num w:numId="17">
    <w:abstractNumId w:val="6"/>
  </w:num>
  <w:num w:numId="18">
    <w:abstractNumId w:val="5"/>
  </w:num>
  <w:num w:numId="19">
    <w:abstractNumId w:val="26"/>
  </w:num>
  <w:num w:numId="20">
    <w:abstractNumId w:val="1"/>
  </w:num>
  <w:num w:numId="21">
    <w:abstractNumId w:val="27"/>
  </w:num>
  <w:num w:numId="22">
    <w:abstractNumId w:val="20"/>
  </w:num>
  <w:num w:numId="23">
    <w:abstractNumId w:val="3"/>
  </w:num>
  <w:num w:numId="24">
    <w:abstractNumId w:val="17"/>
  </w:num>
  <w:num w:numId="25">
    <w:abstractNumId w:val="9"/>
  </w:num>
  <w:num w:numId="26">
    <w:abstractNumId w:val="18"/>
  </w:num>
  <w:num w:numId="27">
    <w:abstractNumId w:val="31"/>
  </w:num>
  <w:num w:numId="28">
    <w:abstractNumId w:val="33"/>
  </w:num>
  <w:num w:numId="29">
    <w:abstractNumId w:val="10"/>
  </w:num>
  <w:num w:numId="30">
    <w:abstractNumId w:val="34"/>
  </w:num>
  <w:num w:numId="31">
    <w:abstractNumId w:val="19"/>
  </w:num>
  <w:num w:numId="32">
    <w:abstractNumId w:val="22"/>
  </w:num>
  <w:num w:numId="33">
    <w:abstractNumId w:val="0"/>
  </w:num>
  <w:num w:numId="34">
    <w:abstractNumId w:val="28"/>
  </w:num>
  <w:num w:numId="35">
    <w:abstractNumId w:val="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C9"/>
    <w:rsid w:val="00000E84"/>
    <w:rsid w:val="000010F5"/>
    <w:rsid w:val="00020AC6"/>
    <w:rsid w:val="000407FF"/>
    <w:rsid w:val="00052C31"/>
    <w:rsid w:val="000A14E5"/>
    <w:rsid w:val="000E66F5"/>
    <w:rsid w:val="001053CF"/>
    <w:rsid w:val="00117FAD"/>
    <w:rsid w:val="001431FD"/>
    <w:rsid w:val="0016350F"/>
    <w:rsid w:val="00164F2A"/>
    <w:rsid w:val="00183E37"/>
    <w:rsid w:val="001A4519"/>
    <w:rsid w:val="001B4294"/>
    <w:rsid w:val="001C2347"/>
    <w:rsid w:val="001D0CF3"/>
    <w:rsid w:val="001F448E"/>
    <w:rsid w:val="00200E26"/>
    <w:rsid w:val="00201BD2"/>
    <w:rsid w:val="00211E3F"/>
    <w:rsid w:val="0022184F"/>
    <w:rsid w:val="002364DD"/>
    <w:rsid w:val="002628C0"/>
    <w:rsid w:val="00265DBB"/>
    <w:rsid w:val="0027519F"/>
    <w:rsid w:val="00282952"/>
    <w:rsid w:val="0028443F"/>
    <w:rsid w:val="002B7DE5"/>
    <w:rsid w:val="002C1071"/>
    <w:rsid w:val="002C1E93"/>
    <w:rsid w:val="002E75D9"/>
    <w:rsid w:val="00300BF7"/>
    <w:rsid w:val="00303B0A"/>
    <w:rsid w:val="00307227"/>
    <w:rsid w:val="003515EE"/>
    <w:rsid w:val="0036268E"/>
    <w:rsid w:val="0038440A"/>
    <w:rsid w:val="00386807"/>
    <w:rsid w:val="003A54E8"/>
    <w:rsid w:val="003B10FE"/>
    <w:rsid w:val="003C742F"/>
    <w:rsid w:val="003E52CA"/>
    <w:rsid w:val="004016F0"/>
    <w:rsid w:val="00442E92"/>
    <w:rsid w:val="00457743"/>
    <w:rsid w:val="004624D3"/>
    <w:rsid w:val="00464369"/>
    <w:rsid w:val="004646E3"/>
    <w:rsid w:val="004A3CEB"/>
    <w:rsid w:val="004E6CBA"/>
    <w:rsid w:val="004F2D23"/>
    <w:rsid w:val="00524C23"/>
    <w:rsid w:val="005321D3"/>
    <w:rsid w:val="00542F55"/>
    <w:rsid w:val="00564827"/>
    <w:rsid w:val="00570356"/>
    <w:rsid w:val="005A40A2"/>
    <w:rsid w:val="005B2BCA"/>
    <w:rsid w:val="005E001B"/>
    <w:rsid w:val="005E419D"/>
    <w:rsid w:val="005E5808"/>
    <w:rsid w:val="005F3E69"/>
    <w:rsid w:val="0061343D"/>
    <w:rsid w:val="0061556D"/>
    <w:rsid w:val="00637006"/>
    <w:rsid w:val="006404E0"/>
    <w:rsid w:val="00644831"/>
    <w:rsid w:val="0065456C"/>
    <w:rsid w:val="00692127"/>
    <w:rsid w:val="006A59FF"/>
    <w:rsid w:val="006B4447"/>
    <w:rsid w:val="006E255A"/>
    <w:rsid w:val="006E4796"/>
    <w:rsid w:val="006F3780"/>
    <w:rsid w:val="0070359F"/>
    <w:rsid w:val="00735A3A"/>
    <w:rsid w:val="0074603A"/>
    <w:rsid w:val="0077683F"/>
    <w:rsid w:val="00776961"/>
    <w:rsid w:val="00781BEE"/>
    <w:rsid w:val="007B1A4B"/>
    <w:rsid w:val="00820C67"/>
    <w:rsid w:val="00826C0A"/>
    <w:rsid w:val="0083152A"/>
    <w:rsid w:val="0085274B"/>
    <w:rsid w:val="00862E38"/>
    <w:rsid w:val="008C4656"/>
    <w:rsid w:val="008C6A93"/>
    <w:rsid w:val="008D1406"/>
    <w:rsid w:val="008D6CBD"/>
    <w:rsid w:val="008E6563"/>
    <w:rsid w:val="008F2495"/>
    <w:rsid w:val="009575CF"/>
    <w:rsid w:val="00985170"/>
    <w:rsid w:val="0098662A"/>
    <w:rsid w:val="009A6D1E"/>
    <w:rsid w:val="009B3428"/>
    <w:rsid w:val="009B41F9"/>
    <w:rsid w:val="009D7C9B"/>
    <w:rsid w:val="009E76B5"/>
    <w:rsid w:val="00A01D91"/>
    <w:rsid w:val="00A60B16"/>
    <w:rsid w:val="00A74DF6"/>
    <w:rsid w:val="00AA60C9"/>
    <w:rsid w:val="00AA7D07"/>
    <w:rsid w:val="00AC3541"/>
    <w:rsid w:val="00AC6381"/>
    <w:rsid w:val="00AE097F"/>
    <w:rsid w:val="00AE3216"/>
    <w:rsid w:val="00AE56F7"/>
    <w:rsid w:val="00AF297D"/>
    <w:rsid w:val="00AF4718"/>
    <w:rsid w:val="00B0255F"/>
    <w:rsid w:val="00B30DC3"/>
    <w:rsid w:val="00B47358"/>
    <w:rsid w:val="00B559F5"/>
    <w:rsid w:val="00B64DD8"/>
    <w:rsid w:val="00B822CC"/>
    <w:rsid w:val="00B85865"/>
    <w:rsid w:val="00B9024C"/>
    <w:rsid w:val="00BB7C88"/>
    <w:rsid w:val="00BE3CA5"/>
    <w:rsid w:val="00BE768E"/>
    <w:rsid w:val="00C1485C"/>
    <w:rsid w:val="00C20128"/>
    <w:rsid w:val="00C234C5"/>
    <w:rsid w:val="00C66136"/>
    <w:rsid w:val="00C9046E"/>
    <w:rsid w:val="00C918B3"/>
    <w:rsid w:val="00C95223"/>
    <w:rsid w:val="00CA1B51"/>
    <w:rsid w:val="00CA4150"/>
    <w:rsid w:val="00CD333E"/>
    <w:rsid w:val="00CF132B"/>
    <w:rsid w:val="00CF6833"/>
    <w:rsid w:val="00D05830"/>
    <w:rsid w:val="00D141F6"/>
    <w:rsid w:val="00D45691"/>
    <w:rsid w:val="00D5655C"/>
    <w:rsid w:val="00D61EED"/>
    <w:rsid w:val="00D719F5"/>
    <w:rsid w:val="00D86EC9"/>
    <w:rsid w:val="00D9494B"/>
    <w:rsid w:val="00D96E6C"/>
    <w:rsid w:val="00DA5BDD"/>
    <w:rsid w:val="00DA65FD"/>
    <w:rsid w:val="00DA73DF"/>
    <w:rsid w:val="00DB7CD2"/>
    <w:rsid w:val="00DE2DA4"/>
    <w:rsid w:val="00DE665F"/>
    <w:rsid w:val="00E037C8"/>
    <w:rsid w:val="00E12DA1"/>
    <w:rsid w:val="00E2175C"/>
    <w:rsid w:val="00E37719"/>
    <w:rsid w:val="00E37868"/>
    <w:rsid w:val="00E37F17"/>
    <w:rsid w:val="00E431DF"/>
    <w:rsid w:val="00E4725F"/>
    <w:rsid w:val="00E54328"/>
    <w:rsid w:val="00EA763C"/>
    <w:rsid w:val="00EC2BB7"/>
    <w:rsid w:val="00ED0B92"/>
    <w:rsid w:val="00ED5922"/>
    <w:rsid w:val="00EE16A6"/>
    <w:rsid w:val="00F1335F"/>
    <w:rsid w:val="00F338FC"/>
    <w:rsid w:val="00F55B43"/>
    <w:rsid w:val="00F55EE4"/>
    <w:rsid w:val="00F70478"/>
    <w:rsid w:val="00FA072F"/>
    <w:rsid w:val="00FD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4B70"/>
  <w15:chartTrackingRefBased/>
  <w15:docId w15:val="{0D664BDA-FE2C-44B3-A4F8-CA2904CD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00E26"/>
    <w:pPr>
      <w:spacing w:before="100" w:beforeAutospacing="1" w:after="100" w:afterAutospacing="1" w:line="240" w:lineRule="auto"/>
      <w:outlineLvl w:val="0"/>
    </w:pPr>
    <w:rPr>
      <w:rFonts w:ascii="Times New Roman" w:eastAsia="Times New Roman" w:hAnsi="Times New Roman" w:cs="Times New Roman"/>
      <w:b/>
      <w:bCs/>
      <w:kern w:val="36"/>
      <w:sz w:val="48"/>
      <w:szCs w:val="48"/>
      <w:lang w:val="fr-SN" w:eastAsia="fr-SN"/>
      <w14:ligatures w14:val="none"/>
    </w:rPr>
  </w:style>
  <w:style w:type="paragraph" w:styleId="Titre2">
    <w:name w:val="heading 2"/>
    <w:basedOn w:val="Normal"/>
    <w:next w:val="Normal"/>
    <w:link w:val="Titre2Car"/>
    <w:uiPriority w:val="9"/>
    <w:semiHidden/>
    <w:unhideWhenUsed/>
    <w:qFormat/>
    <w:rsid w:val="00C66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6EC9"/>
    <w:pPr>
      <w:spacing w:before="100" w:beforeAutospacing="1" w:after="100" w:afterAutospacing="1" w:line="240" w:lineRule="auto"/>
    </w:pPr>
    <w:rPr>
      <w:rFonts w:ascii="Times New Roman" w:eastAsia="Times New Roman" w:hAnsi="Times New Roman" w:cs="Times New Roman"/>
      <w:kern w:val="0"/>
      <w:sz w:val="24"/>
      <w:szCs w:val="24"/>
      <w:lang w:val="fr-SN" w:eastAsia="fr-SN"/>
      <w14:ligatures w14:val="none"/>
    </w:rPr>
  </w:style>
  <w:style w:type="character" w:customStyle="1" w:styleId="Titre1Car">
    <w:name w:val="Titre 1 Car"/>
    <w:basedOn w:val="Policepardfaut"/>
    <w:link w:val="Titre1"/>
    <w:uiPriority w:val="9"/>
    <w:rsid w:val="00200E26"/>
    <w:rPr>
      <w:rFonts w:ascii="Times New Roman" w:eastAsia="Times New Roman" w:hAnsi="Times New Roman" w:cs="Times New Roman"/>
      <w:b/>
      <w:bCs/>
      <w:kern w:val="36"/>
      <w:sz w:val="48"/>
      <w:szCs w:val="48"/>
      <w:lang w:val="fr-SN" w:eastAsia="fr-SN"/>
      <w14:ligatures w14:val="none"/>
    </w:rPr>
  </w:style>
  <w:style w:type="character" w:customStyle="1" w:styleId="base">
    <w:name w:val="base"/>
    <w:basedOn w:val="Policepardfaut"/>
    <w:rsid w:val="00200E26"/>
  </w:style>
  <w:style w:type="character" w:styleId="Lienhypertexte">
    <w:name w:val="Hyperlink"/>
    <w:basedOn w:val="Policepardfaut"/>
    <w:uiPriority w:val="99"/>
    <w:unhideWhenUsed/>
    <w:rsid w:val="00303B0A"/>
    <w:rPr>
      <w:color w:val="0000FF"/>
      <w:u w:val="single"/>
    </w:rPr>
  </w:style>
  <w:style w:type="character" w:customStyle="1" w:styleId="fontstyle01">
    <w:name w:val="fontstyle01"/>
    <w:basedOn w:val="Policepardfaut"/>
    <w:rsid w:val="004E6CBA"/>
    <w:rPr>
      <w:rFonts w:ascii="Garamond" w:hAnsi="Garamond" w:cs="Times New Roman"/>
      <w:color w:val="000000"/>
      <w:sz w:val="24"/>
      <w:szCs w:val="24"/>
    </w:rPr>
  </w:style>
  <w:style w:type="character" w:customStyle="1" w:styleId="ParagraphedelisteCar">
    <w:name w:val="Paragraphe de liste Car"/>
    <w:aliases w:val="References Car,Bullet Car,Dot pt Car,No Spacing1 Car,List Paragraph Char Char Char Car,Indicator Text Car,List Paragraph1 Car,Numbered Para 1 Car,List Paragraph12 Car,Bullet Points Car,MAIN CONTENT Car,Bullet 1 Car,L Car,3 Car"/>
    <w:link w:val="Paragraphedeliste"/>
    <w:uiPriority w:val="34"/>
    <w:qFormat/>
    <w:locked/>
    <w:rsid w:val="004E6CBA"/>
    <w:rPr>
      <w:rFonts w:ascii="Times New Roman" w:hAnsi="Times New Roman"/>
      <w:sz w:val="24"/>
      <w:lang w:val="x-none" w:eastAsia="en-GB"/>
    </w:rPr>
  </w:style>
  <w:style w:type="paragraph" w:styleId="Paragraphedeliste">
    <w:name w:val="List Paragraph"/>
    <w:aliases w:val="References,Bullet,Dot pt,No Spacing1,List Paragraph Char Char Char,Indicator Text,List Paragraph1,Numbered Para 1,List Paragraph12,Bullet Points,MAIN CONTENT,Bullet 1,F5 List Paragraph,Evidence on Demand bullet points,L,OBC Bullet,3"/>
    <w:basedOn w:val="Normal"/>
    <w:link w:val="ParagraphedelisteCar"/>
    <w:uiPriority w:val="34"/>
    <w:qFormat/>
    <w:rsid w:val="004E6CBA"/>
    <w:pPr>
      <w:spacing w:after="0" w:line="240" w:lineRule="auto"/>
      <w:ind w:left="720"/>
      <w:contextualSpacing/>
    </w:pPr>
    <w:rPr>
      <w:rFonts w:ascii="Times New Roman" w:hAnsi="Times New Roman"/>
      <w:sz w:val="24"/>
      <w:lang w:val="x-none" w:eastAsia="en-GB"/>
    </w:rPr>
  </w:style>
  <w:style w:type="character" w:styleId="lev">
    <w:name w:val="Strong"/>
    <w:basedOn w:val="Policepardfaut"/>
    <w:uiPriority w:val="22"/>
    <w:qFormat/>
    <w:rsid w:val="00F1335F"/>
    <w:rPr>
      <w:b/>
      <w:bCs/>
    </w:rPr>
  </w:style>
  <w:style w:type="table" w:styleId="Grilledutableau">
    <w:name w:val="Table Grid"/>
    <w:basedOn w:val="TableauNormal"/>
    <w:uiPriority w:val="39"/>
    <w:rsid w:val="00776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F3E69"/>
    <w:pPr>
      <w:tabs>
        <w:tab w:val="center" w:pos="4703"/>
        <w:tab w:val="right" w:pos="9406"/>
      </w:tabs>
      <w:spacing w:after="0" w:line="240" w:lineRule="auto"/>
    </w:pPr>
  </w:style>
  <w:style w:type="character" w:customStyle="1" w:styleId="En-tteCar">
    <w:name w:val="En-tête Car"/>
    <w:basedOn w:val="Policepardfaut"/>
    <w:link w:val="En-tte"/>
    <w:uiPriority w:val="99"/>
    <w:rsid w:val="005F3E69"/>
  </w:style>
  <w:style w:type="paragraph" w:styleId="Pieddepage">
    <w:name w:val="footer"/>
    <w:basedOn w:val="Normal"/>
    <w:link w:val="PieddepageCar"/>
    <w:uiPriority w:val="99"/>
    <w:unhideWhenUsed/>
    <w:rsid w:val="005F3E6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F3E69"/>
  </w:style>
  <w:style w:type="paragraph" w:customStyle="1" w:styleId="Default">
    <w:name w:val="Default"/>
    <w:rsid w:val="005F3E69"/>
    <w:pPr>
      <w:autoSpaceDE w:val="0"/>
      <w:autoSpaceDN w:val="0"/>
      <w:adjustRightInd w:val="0"/>
      <w:spacing w:after="0" w:line="240" w:lineRule="auto"/>
    </w:pPr>
    <w:rPr>
      <w:rFonts w:ascii="Times New Roman" w:hAnsi="Times New Roman" w:cs="Times New Roman"/>
      <w:color w:val="000000"/>
      <w:kern w:val="0"/>
      <w:sz w:val="24"/>
      <w:szCs w:val="24"/>
      <w:lang w:val="fr-FR"/>
      <w14:ligatures w14:val="none"/>
    </w:rPr>
  </w:style>
  <w:style w:type="paragraph" w:styleId="Textedebulles">
    <w:name w:val="Balloon Text"/>
    <w:basedOn w:val="Normal"/>
    <w:link w:val="TextedebullesCar"/>
    <w:uiPriority w:val="99"/>
    <w:semiHidden/>
    <w:unhideWhenUsed/>
    <w:rsid w:val="002E75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75D9"/>
    <w:rPr>
      <w:rFonts w:ascii="Segoe UI" w:hAnsi="Segoe UI" w:cs="Segoe UI"/>
      <w:sz w:val="18"/>
      <w:szCs w:val="18"/>
    </w:rPr>
  </w:style>
  <w:style w:type="character" w:styleId="Marquedecommentaire">
    <w:name w:val="annotation reference"/>
    <w:basedOn w:val="Policepardfaut"/>
    <w:uiPriority w:val="99"/>
    <w:semiHidden/>
    <w:unhideWhenUsed/>
    <w:rsid w:val="003515EE"/>
    <w:rPr>
      <w:sz w:val="16"/>
      <w:szCs w:val="16"/>
    </w:rPr>
  </w:style>
  <w:style w:type="paragraph" w:styleId="Commentaire">
    <w:name w:val="annotation text"/>
    <w:basedOn w:val="Normal"/>
    <w:link w:val="CommentaireCar"/>
    <w:uiPriority w:val="99"/>
    <w:semiHidden/>
    <w:unhideWhenUsed/>
    <w:rsid w:val="003515EE"/>
    <w:pPr>
      <w:spacing w:line="240" w:lineRule="auto"/>
    </w:pPr>
    <w:rPr>
      <w:sz w:val="20"/>
      <w:szCs w:val="20"/>
    </w:rPr>
  </w:style>
  <w:style w:type="character" w:customStyle="1" w:styleId="CommentaireCar">
    <w:name w:val="Commentaire Car"/>
    <w:basedOn w:val="Policepardfaut"/>
    <w:link w:val="Commentaire"/>
    <w:uiPriority w:val="99"/>
    <w:semiHidden/>
    <w:rsid w:val="003515EE"/>
    <w:rPr>
      <w:sz w:val="20"/>
      <w:szCs w:val="20"/>
    </w:rPr>
  </w:style>
  <w:style w:type="paragraph" w:styleId="Objetducommentaire">
    <w:name w:val="annotation subject"/>
    <w:basedOn w:val="Commentaire"/>
    <w:next w:val="Commentaire"/>
    <w:link w:val="ObjetducommentaireCar"/>
    <w:uiPriority w:val="99"/>
    <w:semiHidden/>
    <w:unhideWhenUsed/>
    <w:rsid w:val="003515EE"/>
    <w:rPr>
      <w:b/>
      <w:bCs/>
    </w:rPr>
  </w:style>
  <w:style w:type="character" w:customStyle="1" w:styleId="ObjetducommentaireCar">
    <w:name w:val="Objet du commentaire Car"/>
    <w:basedOn w:val="CommentaireCar"/>
    <w:link w:val="Objetducommentaire"/>
    <w:uiPriority w:val="99"/>
    <w:semiHidden/>
    <w:rsid w:val="003515EE"/>
    <w:rPr>
      <w:b/>
      <w:bCs/>
      <w:sz w:val="20"/>
      <w:szCs w:val="20"/>
    </w:rPr>
  </w:style>
  <w:style w:type="paragraph" w:styleId="Rvision">
    <w:name w:val="Revision"/>
    <w:hidden/>
    <w:uiPriority w:val="99"/>
    <w:semiHidden/>
    <w:rsid w:val="001A4519"/>
    <w:pPr>
      <w:spacing w:after="0" w:line="240" w:lineRule="auto"/>
    </w:pPr>
  </w:style>
  <w:style w:type="character" w:customStyle="1" w:styleId="Titre2Car">
    <w:name w:val="Titre 2 Car"/>
    <w:basedOn w:val="Policepardfaut"/>
    <w:link w:val="Titre2"/>
    <w:uiPriority w:val="9"/>
    <w:semiHidden/>
    <w:rsid w:val="00C66136"/>
    <w:rPr>
      <w:rFonts w:asciiTheme="majorHAnsi" w:eastAsiaTheme="majorEastAsia" w:hAnsiTheme="majorHAnsi" w:cstheme="majorBidi"/>
      <w:color w:val="2E74B5" w:themeColor="accent1" w:themeShade="BF"/>
      <w:sz w:val="26"/>
      <w:szCs w:val="26"/>
    </w:rPr>
  </w:style>
  <w:style w:type="character" w:customStyle="1" w:styleId="Bodytext1">
    <w:name w:val="Body text|1_"/>
    <w:basedOn w:val="Policepardfaut"/>
    <w:link w:val="Bodytext10"/>
    <w:rsid w:val="00AF297D"/>
  </w:style>
  <w:style w:type="paragraph" w:customStyle="1" w:styleId="Bodytext10">
    <w:name w:val="Body text|1"/>
    <w:basedOn w:val="Normal"/>
    <w:link w:val="Bodytext1"/>
    <w:rsid w:val="00AF297D"/>
    <w:pPr>
      <w:widowControl w:val="0"/>
      <w:spacing w:after="18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44866">
      <w:bodyDiv w:val="1"/>
      <w:marLeft w:val="0"/>
      <w:marRight w:val="0"/>
      <w:marTop w:val="0"/>
      <w:marBottom w:val="0"/>
      <w:divBdr>
        <w:top w:val="none" w:sz="0" w:space="0" w:color="auto"/>
        <w:left w:val="none" w:sz="0" w:space="0" w:color="auto"/>
        <w:bottom w:val="none" w:sz="0" w:space="0" w:color="auto"/>
        <w:right w:val="none" w:sz="0" w:space="0" w:color="auto"/>
      </w:divBdr>
    </w:div>
    <w:div w:id="342782220">
      <w:bodyDiv w:val="1"/>
      <w:marLeft w:val="0"/>
      <w:marRight w:val="0"/>
      <w:marTop w:val="0"/>
      <w:marBottom w:val="0"/>
      <w:divBdr>
        <w:top w:val="none" w:sz="0" w:space="0" w:color="auto"/>
        <w:left w:val="none" w:sz="0" w:space="0" w:color="auto"/>
        <w:bottom w:val="none" w:sz="0" w:space="0" w:color="auto"/>
        <w:right w:val="none" w:sz="0" w:space="0" w:color="auto"/>
      </w:divBdr>
    </w:div>
    <w:div w:id="493421841">
      <w:bodyDiv w:val="1"/>
      <w:marLeft w:val="0"/>
      <w:marRight w:val="0"/>
      <w:marTop w:val="0"/>
      <w:marBottom w:val="0"/>
      <w:divBdr>
        <w:top w:val="none" w:sz="0" w:space="0" w:color="auto"/>
        <w:left w:val="none" w:sz="0" w:space="0" w:color="auto"/>
        <w:bottom w:val="none" w:sz="0" w:space="0" w:color="auto"/>
        <w:right w:val="none" w:sz="0" w:space="0" w:color="auto"/>
      </w:divBdr>
    </w:div>
    <w:div w:id="801926951">
      <w:bodyDiv w:val="1"/>
      <w:marLeft w:val="0"/>
      <w:marRight w:val="0"/>
      <w:marTop w:val="0"/>
      <w:marBottom w:val="0"/>
      <w:divBdr>
        <w:top w:val="none" w:sz="0" w:space="0" w:color="auto"/>
        <w:left w:val="none" w:sz="0" w:space="0" w:color="auto"/>
        <w:bottom w:val="none" w:sz="0" w:space="0" w:color="auto"/>
        <w:right w:val="none" w:sz="0" w:space="0" w:color="auto"/>
      </w:divBdr>
    </w:div>
    <w:div w:id="869801597">
      <w:bodyDiv w:val="1"/>
      <w:marLeft w:val="0"/>
      <w:marRight w:val="0"/>
      <w:marTop w:val="0"/>
      <w:marBottom w:val="0"/>
      <w:divBdr>
        <w:top w:val="none" w:sz="0" w:space="0" w:color="auto"/>
        <w:left w:val="none" w:sz="0" w:space="0" w:color="auto"/>
        <w:bottom w:val="none" w:sz="0" w:space="0" w:color="auto"/>
        <w:right w:val="none" w:sz="0" w:space="0" w:color="auto"/>
      </w:divBdr>
    </w:div>
    <w:div w:id="1112631706">
      <w:bodyDiv w:val="1"/>
      <w:marLeft w:val="0"/>
      <w:marRight w:val="0"/>
      <w:marTop w:val="0"/>
      <w:marBottom w:val="0"/>
      <w:divBdr>
        <w:top w:val="none" w:sz="0" w:space="0" w:color="auto"/>
        <w:left w:val="none" w:sz="0" w:space="0" w:color="auto"/>
        <w:bottom w:val="none" w:sz="0" w:space="0" w:color="auto"/>
        <w:right w:val="none" w:sz="0" w:space="0" w:color="auto"/>
      </w:divBdr>
      <w:divsChild>
        <w:div w:id="836387438">
          <w:marLeft w:val="0"/>
          <w:marRight w:val="0"/>
          <w:marTop w:val="0"/>
          <w:marBottom w:val="0"/>
          <w:divBdr>
            <w:top w:val="none" w:sz="0" w:space="0" w:color="auto"/>
            <w:left w:val="none" w:sz="0" w:space="0" w:color="auto"/>
            <w:bottom w:val="none" w:sz="0" w:space="0" w:color="auto"/>
            <w:right w:val="none" w:sz="0" w:space="0" w:color="auto"/>
          </w:divBdr>
        </w:div>
      </w:divsChild>
    </w:div>
    <w:div w:id="1155877871">
      <w:bodyDiv w:val="1"/>
      <w:marLeft w:val="0"/>
      <w:marRight w:val="0"/>
      <w:marTop w:val="0"/>
      <w:marBottom w:val="0"/>
      <w:divBdr>
        <w:top w:val="none" w:sz="0" w:space="0" w:color="auto"/>
        <w:left w:val="none" w:sz="0" w:space="0" w:color="auto"/>
        <w:bottom w:val="none" w:sz="0" w:space="0" w:color="auto"/>
        <w:right w:val="none" w:sz="0" w:space="0" w:color="auto"/>
      </w:divBdr>
      <w:divsChild>
        <w:div w:id="1323924967">
          <w:marLeft w:val="0"/>
          <w:marRight w:val="0"/>
          <w:marTop w:val="0"/>
          <w:marBottom w:val="0"/>
          <w:divBdr>
            <w:top w:val="none" w:sz="0" w:space="0" w:color="auto"/>
            <w:left w:val="none" w:sz="0" w:space="0" w:color="auto"/>
            <w:bottom w:val="none" w:sz="0" w:space="0" w:color="auto"/>
            <w:right w:val="none" w:sz="0" w:space="0" w:color="auto"/>
          </w:divBdr>
        </w:div>
        <w:div w:id="1147287832">
          <w:marLeft w:val="0"/>
          <w:marRight w:val="0"/>
          <w:marTop w:val="0"/>
          <w:marBottom w:val="0"/>
          <w:divBdr>
            <w:top w:val="none" w:sz="0" w:space="0" w:color="auto"/>
            <w:left w:val="none" w:sz="0" w:space="0" w:color="auto"/>
            <w:bottom w:val="none" w:sz="0" w:space="0" w:color="auto"/>
            <w:right w:val="none" w:sz="0" w:space="0" w:color="auto"/>
          </w:divBdr>
        </w:div>
        <w:div w:id="1494103889">
          <w:marLeft w:val="0"/>
          <w:marRight w:val="0"/>
          <w:marTop w:val="0"/>
          <w:marBottom w:val="0"/>
          <w:divBdr>
            <w:top w:val="none" w:sz="0" w:space="0" w:color="auto"/>
            <w:left w:val="none" w:sz="0" w:space="0" w:color="auto"/>
            <w:bottom w:val="none" w:sz="0" w:space="0" w:color="auto"/>
            <w:right w:val="none" w:sz="0" w:space="0" w:color="auto"/>
          </w:divBdr>
        </w:div>
      </w:divsChild>
    </w:div>
    <w:div w:id="1165852394">
      <w:bodyDiv w:val="1"/>
      <w:marLeft w:val="0"/>
      <w:marRight w:val="0"/>
      <w:marTop w:val="0"/>
      <w:marBottom w:val="0"/>
      <w:divBdr>
        <w:top w:val="none" w:sz="0" w:space="0" w:color="auto"/>
        <w:left w:val="none" w:sz="0" w:space="0" w:color="auto"/>
        <w:bottom w:val="none" w:sz="0" w:space="0" w:color="auto"/>
        <w:right w:val="none" w:sz="0" w:space="0" w:color="auto"/>
      </w:divBdr>
    </w:div>
    <w:div w:id="1325354255">
      <w:bodyDiv w:val="1"/>
      <w:marLeft w:val="0"/>
      <w:marRight w:val="0"/>
      <w:marTop w:val="0"/>
      <w:marBottom w:val="0"/>
      <w:divBdr>
        <w:top w:val="none" w:sz="0" w:space="0" w:color="auto"/>
        <w:left w:val="none" w:sz="0" w:space="0" w:color="auto"/>
        <w:bottom w:val="none" w:sz="0" w:space="0" w:color="auto"/>
        <w:right w:val="none" w:sz="0" w:space="0" w:color="auto"/>
      </w:divBdr>
    </w:div>
    <w:div w:id="1334722181">
      <w:bodyDiv w:val="1"/>
      <w:marLeft w:val="0"/>
      <w:marRight w:val="0"/>
      <w:marTop w:val="0"/>
      <w:marBottom w:val="0"/>
      <w:divBdr>
        <w:top w:val="none" w:sz="0" w:space="0" w:color="auto"/>
        <w:left w:val="none" w:sz="0" w:space="0" w:color="auto"/>
        <w:bottom w:val="none" w:sz="0" w:space="0" w:color="auto"/>
        <w:right w:val="none" w:sz="0" w:space="0" w:color="auto"/>
      </w:divBdr>
    </w:div>
    <w:div w:id="1340229932">
      <w:bodyDiv w:val="1"/>
      <w:marLeft w:val="0"/>
      <w:marRight w:val="0"/>
      <w:marTop w:val="0"/>
      <w:marBottom w:val="0"/>
      <w:divBdr>
        <w:top w:val="none" w:sz="0" w:space="0" w:color="auto"/>
        <w:left w:val="none" w:sz="0" w:space="0" w:color="auto"/>
        <w:bottom w:val="none" w:sz="0" w:space="0" w:color="auto"/>
        <w:right w:val="none" w:sz="0" w:space="0" w:color="auto"/>
      </w:divBdr>
    </w:div>
    <w:div w:id="1413965442">
      <w:bodyDiv w:val="1"/>
      <w:marLeft w:val="0"/>
      <w:marRight w:val="0"/>
      <w:marTop w:val="0"/>
      <w:marBottom w:val="0"/>
      <w:divBdr>
        <w:top w:val="none" w:sz="0" w:space="0" w:color="auto"/>
        <w:left w:val="none" w:sz="0" w:space="0" w:color="auto"/>
        <w:bottom w:val="none" w:sz="0" w:space="0" w:color="auto"/>
        <w:right w:val="none" w:sz="0" w:space="0" w:color="auto"/>
      </w:divBdr>
    </w:div>
    <w:div w:id="1548492041">
      <w:bodyDiv w:val="1"/>
      <w:marLeft w:val="0"/>
      <w:marRight w:val="0"/>
      <w:marTop w:val="0"/>
      <w:marBottom w:val="0"/>
      <w:divBdr>
        <w:top w:val="none" w:sz="0" w:space="0" w:color="auto"/>
        <w:left w:val="none" w:sz="0" w:space="0" w:color="auto"/>
        <w:bottom w:val="none" w:sz="0" w:space="0" w:color="auto"/>
        <w:right w:val="none" w:sz="0" w:space="0" w:color="auto"/>
      </w:divBdr>
    </w:div>
    <w:div w:id="1767309889">
      <w:bodyDiv w:val="1"/>
      <w:marLeft w:val="0"/>
      <w:marRight w:val="0"/>
      <w:marTop w:val="0"/>
      <w:marBottom w:val="0"/>
      <w:divBdr>
        <w:top w:val="none" w:sz="0" w:space="0" w:color="auto"/>
        <w:left w:val="none" w:sz="0" w:space="0" w:color="auto"/>
        <w:bottom w:val="none" w:sz="0" w:space="0" w:color="auto"/>
        <w:right w:val="none" w:sz="0" w:space="0" w:color="auto"/>
      </w:divBdr>
    </w:div>
    <w:div w:id="1778017043">
      <w:bodyDiv w:val="1"/>
      <w:marLeft w:val="0"/>
      <w:marRight w:val="0"/>
      <w:marTop w:val="0"/>
      <w:marBottom w:val="0"/>
      <w:divBdr>
        <w:top w:val="none" w:sz="0" w:space="0" w:color="auto"/>
        <w:left w:val="none" w:sz="0" w:space="0" w:color="auto"/>
        <w:bottom w:val="none" w:sz="0" w:space="0" w:color="auto"/>
        <w:right w:val="none" w:sz="0" w:space="0" w:color="auto"/>
      </w:divBdr>
    </w:div>
    <w:div w:id="1802069433">
      <w:bodyDiv w:val="1"/>
      <w:marLeft w:val="0"/>
      <w:marRight w:val="0"/>
      <w:marTop w:val="0"/>
      <w:marBottom w:val="0"/>
      <w:divBdr>
        <w:top w:val="none" w:sz="0" w:space="0" w:color="auto"/>
        <w:left w:val="none" w:sz="0" w:space="0" w:color="auto"/>
        <w:bottom w:val="none" w:sz="0" w:space="0" w:color="auto"/>
        <w:right w:val="none" w:sz="0" w:space="0" w:color="auto"/>
      </w:divBdr>
    </w:div>
    <w:div w:id="1862163754">
      <w:bodyDiv w:val="1"/>
      <w:marLeft w:val="0"/>
      <w:marRight w:val="0"/>
      <w:marTop w:val="0"/>
      <w:marBottom w:val="0"/>
      <w:divBdr>
        <w:top w:val="none" w:sz="0" w:space="0" w:color="auto"/>
        <w:left w:val="none" w:sz="0" w:space="0" w:color="auto"/>
        <w:bottom w:val="none" w:sz="0" w:space="0" w:color="auto"/>
        <w:right w:val="none" w:sz="0" w:space="0" w:color="auto"/>
      </w:divBdr>
    </w:div>
    <w:div w:id="1971327735">
      <w:bodyDiv w:val="1"/>
      <w:marLeft w:val="0"/>
      <w:marRight w:val="0"/>
      <w:marTop w:val="0"/>
      <w:marBottom w:val="0"/>
      <w:divBdr>
        <w:top w:val="none" w:sz="0" w:space="0" w:color="auto"/>
        <w:left w:val="none" w:sz="0" w:space="0" w:color="auto"/>
        <w:bottom w:val="none" w:sz="0" w:space="0" w:color="auto"/>
        <w:right w:val="none" w:sz="0" w:space="0" w:color="auto"/>
      </w:divBdr>
    </w:div>
    <w:div w:id="2020540731">
      <w:bodyDiv w:val="1"/>
      <w:marLeft w:val="0"/>
      <w:marRight w:val="0"/>
      <w:marTop w:val="0"/>
      <w:marBottom w:val="0"/>
      <w:divBdr>
        <w:top w:val="none" w:sz="0" w:space="0" w:color="auto"/>
        <w:left w:val="none" w:sz="0" w:space="0" w:color="auto"/>
        <w:bottom w:val="none" w:sz="0" w:space="0" w:color="auto"/>
        <w:right w:val="none" w:sz="0" w:space="0" w:color="auto"/>
      </w:divBdr>
    </w:div>
    <w:div w:id="2023044514">
      <w:bodyDiv w:val="1"/>
      <w:marLeft w:val="0"/>
      <w:marRight w:val="0"/>
      <w:marTop w:val="0"/>
      <w:marBottom w:val="0"/>
      <w:divBdr>
        <w:top w:val="none" w:sz="0" w:space="0" w:color="auto"/>
        <w:left w:val="none" w:sz="0" w:space="0" w:color="auto"/>
        <w:bottom w:val="none" w:sz="0" w:space="0" w:color="auto"/>
        <w:right w:val="none" w:sz="0" w:space="0" w:color="auto"/>
      </w:divBdr>
    </w:div>
    <w:div w:id="2041393548">
      <w:bodyDiv w:val="1"/>
      <w:marLeft w:val="0"/>
      <w:marRight w:val="0"/>
      <w:marTop w:val="0"/>
      <w:marBottom w:val="0"/>
      <w:divBdr>
        <w:top w:val="none" w:sz="0" w:space="0" w:color="auto"/>
        <w:left w:val="none" w:sz="0" w:space="0" w:color="auto"/>
        <w:bottom w:val="none" w:sz="0" w:space="0" w:color="auto"/>
        <w:right w:val="none" w:sz="0" w:space="0" w:color="auto"/>
      </w:divBdr>
    </w:div>
    <w:div w:id="21185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roprojets-foe-togo@panos-ao.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nos-ao.org/fr/content/appel-%C3%A0-propostions-microprojets-foe-tog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roprojets-foe-togo@panos-a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roprojets-foe-togo@panos-ao.org" TargetMode="External"/><Relationship Id="rId4" Type="http://schemas.openxmlformats.org/officeDocument/2006/relationships/settings" Target="settings.xml"/><Relationship Id="rId9" Type="http://schemas.openxmlformats.org/officeDocument/2006/relationships/hyperlink" Target="https://us06web.zoom.us/meeting/register/tZcvcOuqqDgsHtVlEofsOCGfvxp8ehsITOu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6C51-A78B-4315-BEB7-A1BC5146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3686</Words>
  <Characters>20273</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Fotso</dc:creator>
  <cp:keywords/>
  <dc:description/>
  <cp:lastModifiedBy>DAF</cp:lastModifiedBy>
  <cp:revision>6</cp:revision>
  <dcterms:created xsi:type="dcterms:W3CDTF">2023-09-01T16:20:00Z</dcterms:created>
  <dcterms:modified xsi:type="dcterms:W3CDTF">2023-09-01T16:50:00Z</dcterms:modified>
</cp:coreProperties>
</file>